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C277BB" w:rsidTr="00691C7B">
        <w:trPr>
          <w:trHeight w:val="1985"/>
        </w:trPr>
        <w:tc>
          <w:tcPr>
            <w:tcW w:w="1418" w:type="dxa"/>
            <w:vMerge w:val="restart"/>
          </w:tcPr>
          <w:p w:rsidR="00C277BB" w:rsidRDefault="00C277BB" w:rsidP="00C277BB">
            <w:r w:rsidRPr="0077591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990869" wp14:editId="1BE47A04">
                  <wp:simplePos x="0" y="0"/>
                  <wp:positionH relativeFrom="column">
                    <wp:posOffset>-476250</wp:posOffset>
                  </wp:positionH>
                  <wp:positionV relativeFrom="paragraph">
                    <wp:posOffset>-207645</wp:posOffset>
                  </wp:positionV>
                  <wp:extent cx="728662" cy="1250950"/>
                  <wp:effectExtent l="0" t="0" r="0" b="6350"/>
                  <wp:wrapNone/>
                  <wp:docPr id="10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662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C277BB" w:rsidRDefault="00C277BB" w:rsidP="00C277BB">
            <w:r w:rsidRPr="0077591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3AE9788" wp14:editId="5BF7F6C6">
                  <wp:simplePos x="0" y="0"/>
                  <wp:positionH relativeFrom="column">
                    <wp:posOffset>-1376680</wp:posOffset>
                  </wp:positionH>
                  <wp:positionV relativeFrom="paragraph">
                    <wp:posOffset>-207645</wp:posOffset>
                  </wp:positionV>
                  <wp:extent cx="728662" cy="1250950"/>
                  <wp:effectExtent l="0" t="0" r="0" b="635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662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 xml:space="preserve">Président du bureau d’arrondissement (de sous-arrondissement) de </w:t>
            </w:r>
            <w:r w:rsidRPr="00C277BB">
              <w:rPr>
                <w:highlight w:val="yellow"/>
              </w:rPr>
              <w:t>XX</w:t>
            </w:r>
          </w:p>
        </w:tc>
        <w:tc>
          <w:tcPr>
            <w:tcW w:w="4394" w:type="dxa"/>
            <w:vMerge w:val="restart"/>
          </w:tcPr>
          <w:p w:rsidR="00C277BB" w:rsidRDefault="00C277BB" w:rsidP="00C277BB">
            <w:r w:rsidRPr="0077591A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86B0CA1" wp14:editId="0DD023AE">
                  <wp:simplePos x="0" y="0"/>
                  <wp:positionH relativeFrom="column">
                    <wp:posOffset>-3987165</wp:posOffset>
                  </wp:positionH>
                  <wp:positionV relativeFrom="paragraph">
                    <wp:posOffset>-207645</wp:posOffset>
                  </wp:positionV>
                  <wp:extent cx="728662" cy="1250950"/>
                  <wp:effectExtent l="0" t="0" r="0" b="635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662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77BB" w:rsidTr="00691C7B">
        <w:trPr>
          <w:cantSplit/>
        </w:trPr>
        <w:tc>
          <w:tcPr>
            <w:tcW w:w="1418" w:type="dxa"/>
            <w:vMerge/>
          </w:tcPr>
          <w:p w:rsidR="00C277BB" w:rsidRDefault="00C277BB" w:rsidP="00C277BB"/>
        </w:tc>
        <w:tc>
          <w:tcPr>
            <w:tcW w:w="4111" w:type="dxa"/>
          </w:tcPr>
          <w:p w:rsidR="00C277BB" w:rsidRDefault="00C277BB" w:rsidP="00C277BB">
            <w:r w:rsidRPr="0077591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C85CD43" wp14:editId="54204DAB">
                  <wp:simplePos x="0" y="0"/>
                  <wp:positionH relativeFrom="column">
                    <wp:posOffset>-1376680</wp:posOffset>
                  </wp:positionH>
                  <wp:positionV relativeFrom="paragraph">
                    <wp:posOffset>-1468120</wp:posOffset>
                  </wp:positionV>
                  <wp:extent cx="728662" cy="12509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662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vMerge/>
          </w:tcPr>
          <w:p w:rsidR="00C277BB" w:rsidRDefault="00C277BB" w:rsidP="00C277BB">
            <w:pPr>
              <w:ind w:left="74"/>
              <w:rPr>
                <w:sz w:val="22"/>
              </w:rPr>
            </w:pPr>
          </w:p>
        </w:tc>
      </w:tr>
    </w:tbl>
    <w:p w:rsidR="007442FF" w:rsidRDefault="007442FF" w:rsidP="007442FF">
      <w:pPr>
        <w:tabs>
          <w:tab w:val="left" w:pos="5529"/>
        </w:tabs>
        <w:ind w:left="992"/>
        <w:rPr>
          <w:rFonts w:cs="Arial"/>
          <w:sz w:val="16"/>
          <w:szCs w:val="16"/>
        </w:rPr>
      </w:pPr>
    </w:p>
    <w:p w:rsidR="00691C7B" w:rsidRDefault="00691C7B" w:rsidP="007442FF">
      <w:pPr>
        <w:tabs>
          <w:tab w:val="left" w:pos="5529"/>
        </w:tabs>
        <w:ind w:left="992"/>
        <w:rPr>
          <w:rFonts w:cs="Arial"/>
          <w:sz w:val="16"/>
          <w:szCs w:val="16"/>
        </w:rPr>
      </w:pPr>
    </w:p>
    <w:p w:rsidR="00691C7B" w:rsidRDefault="00691C7B" w:rsidP="00691C7B">
      <w:pPr>
        <w:tabs>
          <w:tab w:val="left" w:pos="5529"/>
        </w:tabs>
        <w:ind w:left="992"/>
        <w:rPr>
          <w:rFonts w:cs="Arial"/>
          <w:sz w:val="16"/>
          <w:szCs w:val="16"/>
        </w:rPr>
      </w:pPr>
    </w:p>
    <w:p w:rsidR="007442FF" w:rsidRPr="00751AC6" w:rsidRDefault="007442FF" w:rsidP="00691C7B">
      <w:pPr>
        <w:tabs>
          <w:tab w:val="left" w:pos="5387"/>
        </w:tabs>
        <w:ind w:left="992"/>
        <w:rPr>
          <w:rFonts w:cs="Arial"/>
          <w:sz w:val="22"/>
          <w:szCs w:val="22"/>
        </w:rPr>
      </w:pPr>
      <w:r>
        <w:rPr>
          <w:rFonts w:cs="Arial"/>
          <w:sz w:val="16"/>
          <w:szCs w:val="16"/>
        </w:rPr>
        <w:tab/>
      </w:r>
      <w:r w:rsidRPr="00C277BB">
        <w:rPr>
          <w:rFonts w:cs="Arial"/>
          <w:sz w:val="22"/>
          <w:szCs w:val="22"/>
          <w:highlight w:val="yellow"/>
        </w:rPr>
        <w:t>Lausanne</w:t>
      </w:r>
      <w:r w:rsidRPr="00751AC6">
        <w:rPr>
          <w:rFonts w:cs="Arial"/>
          <w:sz w:val="22"/>
          <w:szCs w:val="22"/>
        </w:rPr>
        <w:t xml:space="preserve">, le </w:t>
      </w:r>
    </w:p>
    <w:p w:rsidR="007442FF" w:rsidRDefault="007442FF" w:rsidP="007442FF">
      <w:pPr>
        <w:tabs>
          <w:tab w:val="left" w:pos="851"/>
        </w:tabs>
        <w:ind w:left="993"/>
        <w:rPr>
          <w:sz w:val="22"/>
        </w:rPr>
      </w:pPr>
    </w:p>
    <w:p w:rsidR="00514E52" w:rsidRDefault="00514E52" w:rsidP="007442FF">
      <w:pPr>
        <w:tabs>
          <w:tab w:val="left" w:pos="851"/>
        </w:tabs>
        <w:ind w:left="993"/>
        <w:rPr>
          <w:sz w:val="22"/>
        </w:rPr>
      </w:pPr>
    </w:p>
    <w:p w:rsidR="00514E52" w:rsidRDefault="00514E52" w:rsidP="007442FF">
      <w:pPr>
        <w:tabs>
          <w:tab w:val="left" w:pos="851"/>
        </w:tabs>
        <w:ind w:left="993"/>
        <w:rPr>
          <w:sz w:val="22"/>
        </w:rPr>
      </w:pPr>
    </w:p>
    <w:p w:rsidR="000E7408" w:rsidRDefault="000E7408" w:rsidP="007442FF">
      <w:pPr>
        <w:tabs>
          <w:tab w:val="left" w:pos="851"/>
        </w:tabs>
        <w:ind w:left="993"/>
        <w:rPr>
          <w:sz w:val="22"/>
        </w:rPr>
      </w:pPr>
    </w:p>
    <w:p w:rsidR="000E7408" w:rsidRPr="00514E52" w:rsidRDefault="00514E52" w:rsidP="007442FF">
      <w:pPr>
        <w:tabs>
          <w:tab w:val="left" w:pos="851"/>
        </w:tabs>
        <w:ind w:left="993"/>
        <w:rPr>
          <w:b/>
          <w:sz w:val="22"/>
        </w:rPr>
      </w:pPr>
      <w:r w:rsidRPr="00514E52">
        <w:rPr>
          <w:b/>
          <w:sz w:val="22"/>
        </w:rPr>
        <w:t xml:space="preserve">Election au </w:t>
      </w:r>
      <w:r w:rsidR="00C277BB">
        <w:rPr>
          <w:b/>
          <w:sz w:val="22"/>
        </w:rPr>
        <w:t>Grand Conseil</w:t>
      </w:r>
      <w:r w:rsidRPr="00514E52">
        <w:rPr>
          <w:b/>
          <w:sz w:val="22"/>
        </w:rPr>
        <w:t xml:space="preserve"> du </w:t>
      </w:r>
      <w:r w:rsidR="00691C7B">
        <w:rPr>
          <w:b/>
          <w:sz w:val="22"/>
        </w:rPr>
        <w:t>20 mars 2022</w:t>
      </w:r>
      <w:r w:rsidR="007340B7">
        <w:rPr>
          <w:b/>
          <w:sz w:val="22"/>
        </w:rPr>
        <w:t> : défaut affectant une liste déposée</w:t>
      </w:r>
    </w:p>
    <w:p w:rsidR="00514E52" w:rsidRDefault="00514E52" w:rsidP="007442FF">
      <w:pPr>
        <w:tabs>
          <w:tab w:val="left" w:pos="851"/>
        </w:tabs>
        <w:ind w:left="993"/>
        <w:rPr>
          <w:sz w:val="22"/>
        </w:rPr>
      </w:pPr>
    </w:p>
    <w:p w:rsidR="00514E52" w:rsidRDefault="00514E52" w:rsidP="007442FF">
      <w:pPr>
        <w:tabs>
          <w:tab w:val="left" w:pos="851"/>
        </w:tabs>
        <w:ind w:left="993"/>
        <w:rPr>
          <w:sz w:val="22"/>
        </w:rPr>
      </w:pPr>
    </w:p>
    <w:p w:rsidR="00514E52" w:rsidRDefault="00514E52" w:rsidP="007442FF">
      <w:pPr>
        <w:tabs>
          <w:tab w:val="left" w:pos="851"/>
        </w:tabs>
        <w:ind w:left="993"/>
        <w:rPr>
          <w:sz w:val="22"/>
        </w:rPr>
      </w:pPr>
    </w:p>
    <w:p w:rsidR="00514E52" w:rsidRDefault="00514E52" w:rsidP="007442FF">
      <w:pPr>
        <w:tabs>
          <w:tab w:val="left" w:pos="851"/>
        </w:tabs>
        <w:ind w:left="993"/>
        <w:rPr>
          <w:sz w:val="22"/>
        </w:rPr>
      </w:pPr>
    </w:p>
    <w:p w:rsidR="000E7408" w:rsidRPr="007340B7" w:rsidRDefault="000E7408" w:rsidP="007340B7">
      <w:pPr>
        <w:tabs>
          <w:tab w:val="left" w:pos="851"/>
        </w:tabs>
        <w:spacing w:after="240"/>
        <w:ind w:left="992"/>
        <w:rPr>
          <w:sz w:val="22"/>
        </w:rPr>
      </w:pPr>
      <w:r w:rsidRPr="007340B7">
        <w:rPr>
          <w:sz w:val="22"/>
        </w:rPr>
        <w:t xml:space="preserve">A l’attention des mandataires de la liste </w:t>
      </w:r>
      <w:r w:rsidR="00691C7B" w:rsidRPr="00691C7B">
        <w:rPr>
          <w:sz w:val="22"/>
          <w:highlight w:val="yellow"/>
        </w:rPr>
        <w:t>xxx</w:t>
      </w:r>
    </w:p>
    <w:p w:rsidR="000E7408" w:rsidRPr="007340B7" w:rsidRDefault="000E7408" w:rsidP="007442FF">
      <w:pPr>
        <w:tabs>
          <w:tab w:val="left" w:pos="851"/>
        </w:tabs>
        <w:ind w:left="993"/>
        <w:rPr>
          <w:sz w:val="22"/>
        </w:rPr>
      </w:pPr>
      <w:proofErr w:type="gramStart"/>
      <w:r w:rsidRPr="007340B7">
        <w:rPr>
          <w:sz w:val="22"/>
        </w:rPr>
        <w:t>déposée</w:t>
      </w:r>
      <w:proofErr w:type="gramEnd"/>
      <w:r w:rsidRPr="007340B7">
        <w:rPr>
          <w:sz w:val="22"/>
        </w:rPr>
        <w:t xml:space="preserve"> le </w:t>
      </w:r>
      <w:r w:rsidR="00514E52" w:rsidRPr="007340B7">
        <w:rPr>
          <w:sz w:val="22"/>
        </w:rPr>
        <w:t xml:space="preserve">   </w:t>
      </w:r>
      <w:r w:rsidR="005D022A">
        <w:rPr>
          <w:sz w:val="22"/>
        </w:rPr>
        <w:t xml:space="preserve">   </w:t>
      </w:r>
      <w:r w:rsidR="00691C7B" w:rsidRPr="00691C7B">
        <w:rPr>
          <w:sz w:val="22"/>
          <w:highlight w:val="yellow"/>
        </w:rPr>
        <w:t>xxx</w:t>
      </w:r>
      <w:r w:rsidR="005D022A">
        <w:rPr>
          <w:sz w:val="22"/>
        </w:rPr>
        <w:t xml:space="preserve"> </w:t>
      </w:r>
      <w:r w:rsidR="00514E52" w:rsidRPr="007340B7">
        <w:rPr>
          <w:sz w:val="22"/>
        </w:rPr>
        <w:t xml:space="preserve">        </w:t>
      </w:r>
      <w:r w:rsidR="00D92BE1">
        <w:rPr>
          <w:sz w:val="22"/>
        </w:rPr>
        <w:t xml:space="preserve">        </w:t>
      </w:r>
      <w:r w:rsidR="00514E52" w:rsidRPr="007340B7">
        <w:rPr>
          <w:sz w:val="22"/>
        </w:rPr>
        <w:t xml:space="preserve">   </w:t>
      </w:r>
      <w:r w:rsidRPr="007340B7">
        <w:rPr>
          <w:sz w:val="22"/>
        </w:rPr>
        <w:t xml:space="preserve">à </w:t>
      </w:r>
      <w:r w:rsidR="00514E52" w:rsidRPr="007340B7">
        <w:rPr>
          <w:sz w:val="22"/>
        </w:rPr>
        <w:t xml:space="preserve">         </w:t>
      </w:r>
      <w:r w:rsidR="00691C7B" w:rsidRPr="00691C7B">
        <w:rPr>
          <w:sz w:val="22"/>
          <w:highlight w:val="yellow"/>
        </w:rPr>
        <w:t>xxx</w:t>
      </w:r>
      <w:r w:rsidR="00514E52" w:rsidRPr="007340B7">
        <w:rPr>
          <w:sz w:val="22"/>
        </w:rPr>
        <w:t xml:space="preserve">                  </w:t>
      </w:r>
    </w:p>
    <w:p w:rsidR="000E7408" w:rsidRDefault="000E7408" w:rsidP="007442FF">
      <w:pPr>
        <w:tabs>
          <w:tab w:val="left" w:pos="851"/>
        </w:tabs>
        <w:ind w:left="993"/>
        <w:rPr>
          <w:sz w:val="22"/>
        </w:rPr>
      </w:pPr>
    </w:p>
    <w:p w:rsidR="000E7408" w:rsidRDefault="000E7408" w:rsidP="007442FF">
      <w:pPr>
        <w:tabs>
          <w:tab w:val="left" w:pos="851"/>
        </w:tabs>
        <w:ind w:left="993"/>
        <w:rPr>
          <w:sz w:val="22"/>
        </w:rPr>
      </w:pPr>
    </w:p>
    <w:p w:rsidR="007442FF" w:rsidRDefault="000E7408" w:rsidP="007442FF">
      <w:pPr>
        <w:tabs>
          <w:tab w:val="left" w:pos="851"/>
        </w:tabs>
        <w:ind w:left="993"/>
        <w:rPr>
          <w:sz w:val="22"/>
        </w:rPr>
      </w:pPr>
      <w:r>
        <w:rPr>
          <w:sz w:val="22"/>
        </w:rPr>
        <w:t xml:space="preserve">Les conditions de dépôt des listes sont régies par les articles 48 et suivants de la loi sur l’exercice des droits politiques (LEDP). </w:t>
      </w:r>
    </w:p>
    <w:p w:rsidR="007442FF" w:rsidRDefault="007442FF" w:rsidP="007442FF">
      <w:pPr>
        <w:tabs>
          <w:tab w:val="left" w:pos="851"/>
        </w:tabs>
        <w:ind w:left="993"/>
        <w:rPr>
          <w:sz w:val="22"/>
        </w:rPr>
      </w:pPr>
    </w:p>
    <w:p w:rsidR="000E7408" w:rsidRDefault="00982A09" w:rsidP="000E7408">
      <w:pPr>
        <w:spacing w:after="120"/>
        <w:ind w:left="992"/>
        <w:jc w:val="both"/>
        <w:rPr>
          <w:sz w:val="22"/>
        </w:rPr>
      </w:pPr>
      <w:r>
        <w:rPr>
          <w:sz w:val="22"/>
        </w:rPr>
        <w:t>L</w:t>
      </w:r>
      <w:r w:rsidR="000E7408">
        <w:rPr>
          <w:sz w:val="22"/>
        </w:rPr>
        <w:t xml:space="preserve">e </w:t>
      </w:r>
      <w:r w:rsidR="00C277BB">
        <w:rPr>
          <w:sz w:val="22"/>
        </w:rPr>
        <w:t>président du bureau d’arrondissement (de sous-arrondissement)</w:t>
      </w:r>
      <w:r w:rsidR="000E7408">
        <w:rPr>
          <w:sz w:val="22"/>
        </w:rPr>
        <w:t xml:space="preserve"> biffe d’office les candidatures </w:t>
      </w:r>
      <w:r w:rsidR="000E7408" w:rsidRPr="000E7408">
        <w:rPr>
          <w:sz w:val="22"/>
        </w:rPr>
        <w:t>contraires à la loi et élimine les candidatures en surnombre à la fin de la liste</w:t>
      </w:r>
      <w:r>
        <w:rPr>
          <w:sz w:val="22"/>
        </w:rPr>
        <w:t xml:space="preserve"> (art. 53 LEDP al. 2)</w:t>
      </w:r>
      <w:r w:rsidR="000E7408">
        <w:rPr>
          <w:sz w:val="22"/>
        </w:rPr>
        <w:t xml:space="preserve">. </w:t>
      </w:r>
    </w:p>
    <w:p w:rsidR="000E7408" w:rsidRPr="000E7408" w:rsidRDefault="000E7408" w:rsidP="000E7408">
      <w:pPr>
        <w:spacing w:after="120"/>
        <w:ind w:left="992"/>
        <w:jc w:val="both"/>
        <w:rPr>
          <w:sz w:val="22"/>
        </w:rPr>
      </w:pPr>
      <w:r w:rsidRPr="000E7408">
        <w:rPr>
          <w:sz w:val="22"/>
        </w:rPr>
        <w:t>Il fixe le cas échéant au mandataire ou à son suppléant un délai pour supprimer les défauts affectant la liste, pour modifier les désignations prêtant à confusion et pour remplacer les candidats dont le nom a été biffé d'office</w:t>
      </w:r>
      <w:r w:rsidR="00982A09">
        <w:rPr>
          <w:sz w:val="22"/>
        </w:rPr>
        <w:t xml:space="preserve"> (art. 53 al. 3 LEDP)</w:t>
      </w:r>
      <w:r w:rsidRPr="000E7408">
        <w:rPr>
          <w:sz w:val="22"/>
        </w:rPr>
        <w:t>.</w:t>
      </w:r>
    </w:p>
    <w:p w:rsidR="000E7408" w:rsidRPr="000E7408" w:rsidRDefault="000E7408" w:rsidP="000E7408">
      <w:pPr>
        <w:spacing w:after="120"/>
        <w:ind w:left="992"/>
        <w:jc w:val="both"/>
        <w:rPr>
          <w:sz w:val="22"/>
        </w:rPr>
      </w:pPr>
      <w:r w:rsidRPr="000E7408">
        <w:rPr>
          <w:sz w:val="22"/>
        </w:rPr>
        <w:t xml:space="preserve">Si un défaut n'est pas supprimé dans le délai imparti, la liste est déclarée </w:t>
      </w:r>
      <w:proofErr w:type="gramStart"/>
      <w:r w:rsidRPr="000E7408">
        <w:rPr>
          <w:sz w:val="22"/>
        </w:rPr>
        <w:t>nulle;</w:t>
      </w:r>
      <w:proofErr w:type="gramEnd"/>
      <w:r w:rsidRPr="000E7408">
        <w:rPr>
          <w:sz w:val="22"/>
        </w:rPr>
        <w:t xml:space="preserve"> lorsque le défaut n'affecte qu'une candidature, seul le nom de ce candidat est biffé</w:t>
      </w:r>
      <w:r w:rsidR="00982A09">
        <w:rPr>
          <w:sz w:val="22"/>
        </w:rPr>
        <w:t xml:space="preserve"> (art. 53 al. 4 LEDP)</w:t>
      </w:r>
      <w:r w:rsidRPr="000E7408">
        <w:rPr>
          <w:sz w:val="22"/>
        </w:rPr>
        <w:t>.</w:t>
      </w:r>
    </w:p>
    <w:p w:rsidR="000E7408" w:rsidRDefault="000E7408" w:rsidP="007442FF">
      <w:pPr>
        <w:ind w:left="993"/>
        <w:jc w:val="both"/>
        <w:rPr>
          <w:sz w:val="22"/>
        </w:rPr>
      </w:pPr>
    </w:p>
    <w:p w:rsidR="00BF1C61" w:rsidRDefault="00FE2DD0" w:rsidP="00BF1C61">
      <w:pPr>
        <w:ind w:left="993"/>
        <w:rPr>
          <w:b/>
          <w:sz w:val="22"/>
        </w:rPr>
      </w:pPr>
      <w:r>
        <w:rPr>
          <w:rFonts w:cs="Arial"/>
          <w:b/>
          <w:sz w:val="22"/>
          <w:szCs w:val="22"/>
        </w:rPr>
        <w:t>Défaut(s) affectant la liste déposée</w:t>
      </w:r>
    </w:p>
    <w:p w:rsidR="00D62E2E" w:rsidRDefault="00D62E2E" w:rsidP="00BF1C61">
      <w:pPr>
        <w:ind w:left="993"/>
        <w:rPr>
          <w:b/>
          <w:sz w:val="22"/>
        </w:rPr>
      </w:pPr>
    </w:p>
    <w:p w:rsidR="00BF1C61" w:rsidRPr="00BF1C61" w:rsidRDefault="00BF1C61" w:rsidP="000805DD">
      <w:pPr>
        <w:ind w:left="993"/>
        <w:rPr>
          <w:sz w:val="22"/>
        </w:rPr>
      </w:pPr>
    </w:p>
    <w:p w:rsidR="001F3535" w:rsidRDefault="003A5B30" w:rsidP="002B4B91">
      <w:pPr>
        <w:tabs>
          <w:tab w:val="left" w:pos="851"/>
        </w:tabs>
        <w:ind w:left="1701" w:hanging="708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C277BB">
        <w:rPr>
          <w:sz w:val="22"/>
          <w:szCs w:val="22"/>
        </w:rPr>
      </w:r>
      <w:r w:rsidR="00C277B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907B4A" w:rsidRPr="00BF1C61">
        <w:rPr>
          <w:sz w:val="22"/>
          <w:szCs w:val="22"/>
        </w:rPr>
        <w:tab/>
      </w:r>
      <w:proofErr w:type="gramStart"/>
      <w:r w:rsidR="00FE2DD0">
        <w:rPr>
          <w:sz w:val="22"/>
          <w:szCs w:val="22"/>
        </w:rPr>
        <w:t>liste</w:t>
      </w:r>
      <w:proofErr w:type="gramEnd"/>
      <w:r w:rsidR="00FE2DD0">
        <w:rPr>
          <w:sz w:val="22"/>
          <w:szCs w:val="22"/>
        </w:rPr>
        <w:t xml:space="preserve"> déposée hors délai</w:t>
      </w:r>
      <w:r w:rsidR="00F818CD">
        <w:rPr>
          <w:sz w:val="22"/>
          <w:szCs w:val="22"/>
        </w:rPr>
        <w:t xml:space="preserve"> (art. 48 al. 1 LEDP)</w:t>
      </w:r>
    </w:p>
    <w:p w:rsidR="00907B4A" w:rsidRDefault="00907B4A" w:rsidP="002B4B91">
      <w:pPr>
        <w:ind w:left="993"/>
        <w:rPr>
          <w:sz w:val="22"/>
        </w:rPr>
      </w:pPr>
    </w:p>
    <w:p w:rsidR="00BF1C61" w:rsidRDefault="00FE2DD0" w:rsidP="002B4B91">
      <w:pPr>
        <w:ind w:left="1701" w:hanging="709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sz w:val="22"/>
          <w:szCs w:val="22"/>
        </w:rPr>
        <w:instrText xml:space="preserve"> FORMCHECKBOX </w:instrText>
      </w:r>
      <w:r w:rsidR="00C277BB">
        <w:rPr>
          <w:sz w:val="22"/>
          <w:szCs w:val="22"/>
        </w:rPr>
      </w:r>
      <w:r w:rsidR="00C277B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907B4A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nombre</w:t>
      </w:r>
      <w:proofErr w:type="gramEnd"/>
      <w:r>
        <w:rPr>
          <w:sz w:val="22"/>
          <w:szCs w:val="22"/>
        </w:rPr>
        <w:t xml:space="preserve"> de signataires (</w:t>
      </w:r>
      <w:r w:rsidR="00C277BB">
        <w:rPr>
          <w:sz w:val="22"/>
          <w:szCs w:val="22"/>
        </w:rPr>
        <w:t>10</w:t>
      </w:r>
      <w:r>
        <w:rPr>
          <w:sz w:val="22"/>
          <w:szCs w:val="22"/>
        </w:rPr>
        <w:t>) insuffisants</w:t>
      </w:r>
      <w:r w:rsidR="00F818CD">
        <w:rPr>
          <w:sz w:val="22"/>
          <w:szCs w:val="22"/>
        </w:rPr>
        <w:t xml:space="preserve"> (art. 69 al. 1 LEDP)</w:t>
      </w:r>
    </w:p>
    <w:p w:rsidR="00297038" w:rsidRPr="00BF1C61" w:rsidRDefault="00297038" w:rsidP="002B4B91">
      <w:pPr>
        <w:ind w:left="993"/>
        <w:rPr>
          <w:sz w:val="22"/>
          <w:szCs w:val="22"/>
        </w:rPr>
      </w:pPr>
    </w:p>
    <w:p w:rsidR="00BF1C61" w:rsidRDefault="00BF1C61" w:rsidP="002B4B91">
      <w:pPr>
        <w:ind w:left="1701" w:hanging="708"/>
        <w:rPr>
          <w:sz w:val="22"/>
          <w:szCs w:val="22"/>
        </w:rPr>
      </w:pPr>
      <w:r w:rsidRPr="00BF1C61"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BF1C61">
        <w:rPr>
          <w:sz w:val="22"/>
          <w:szCs w:val="22"/>
        </w:rPr>
        <w:instrText xml:space="preserve"> FORMCHECKBOX </w:instrText>
      </w:r>
      <w:r w:rsidR="00C277BB">
        <w:rPr>
          <w:sz w:val="22"/>
          <w:szCs w:val="22"/>
        </w:rPr>
      </w:r>
      <w:r w:rsidR="00C277BB">
        <w:rPr>
          <w:sz w:val="22"/>
          <w:szCs w:val="22"/>
        </w:rPr>
        <w:fldChar w:fldCharType="separate"/>
      </w:r>
      <w:r w:rsidRPr="00BF1C61">
        <w:rPr>
          <w:sz w:val="22"/>
          <w:szCs w:val="22"/>
        </w:rPr>
        <w:fldChar w:fldCharType="end"/>
      </w:r>
      <w:bookmarkEnd w:id="1"/>
      <w:r w:rsidRPr="00BF1C61">
        <w:rPr>
          <w:sz w:val="22"/>
          <w:szCs w:val="22"/>
        </w:rPr>
        <w:tab/>
      </w:r>
      <w:proofErr w:type="gramStart"/>
      <w:r w:rsidR="00FE2DD0">
        <w:rPr>
          <w:sz w:val="22"/>
          <w:szCs w:val="22"/>
        </w:rPr>
        <w:t>signature</w:t>
      </w:r>
      <w:proofErr w:type="gramEnd"/>
      <w:r w:rsidR="00FE2DD0">
        <w:rPr>
          <w:sz w:val="22"/>
          <w:szCs w:val="22"/>
        </w:rPr>
        <w:t>(s) des candidat(e)s manquante(s)</w:t>
      </w:r>
      <w:r w:rsidR="00F818CD">
        <w:rPr>
          <w:sz w:val="22"/>
          <w:szCs w:val="22"/>
        </w:rPr>
        <w:t xml:space="preserve"> (art. 48 al. 4 LEDP)</w:t>
      </w:r>
    </w:p>
    <w:p w:rsidR="00575C02" w:rsidRPr="00BF1C61" w:rsidRDefault="00575C02" w:rsidP="002B4B91">
      <w:pPr>
        <w:ind w:left="992"/>
        <w:rPr>
          <w:sz w:val="22"/>
          <w:szCs w:val="22"/>
        </w:rPr>
      </w:pPr>
    </w:p>
    <w:p w:rsidR="00BF1C61" w:rsidRDefault="00BF1C61" w:rsidP="002B4B91">
      <w:pPr>
        <w:ind w:left="1701" w:hanging="708"/>
        <w:rPr>
          <w:sz w:val="22"/>
        </w:rPr>
      </w:pPr>
      <w:r>
        <w:rPr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277BB">
        <w:rPr>
          <w:sz w:val="22"/>
        </w:rPr>
      </w:r>
      <w:r w:rsidR="00C277BB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proofErr w:type="gramStart"/>
      <w:r w:rsidR="00FE2DD0">
        <w:rPr>
          <w:sz w:val="22"/>
        </w:rPr>
        <w:t>domicile</w:t>
      </w:r>
      <w:proofErr w:type="gramEnd"/>
      <w:r w:rsidR="00FE2DD0">
        <w:rPr>
          <w:sz w:val="22"/>
        </w:rPr>
        <w:t xml:space="preserve"> politique des candidat(e)s hors canton de Vaud</w:t>
      </w:r>
      <w:r w:rsidR="00F818CD">
        <w:rPr>
          <w:sz w:val="22"/>
        </w:rPr>
        <w:t xml:space="preserve"> (art. 48 al. 6 LEDP)</w:t>
      </w:r>
    </w:p>
    <w:p w:rsidR="00F818CD" w:rsidRDefault="00F818CD" w:rsidP="002B4B91">
      <w:pPr>
        <w:ind w:left="1701" w:hanging="708"/>
        <w:rPr>
          <w:sz w:val="22"/>
        </w:rPr>
      </w:pPr>
    </w:p>
    <w:p w:rsidR="00F818CD" w:rsidRDefault="00F818CD" w:rsidP="002B4B91">
      <w:pPr>
        <w:ind w:left="1701" w:hanging="708"/>
        <w:rPr>
          <w:sz w:val="22"/>
        </w:rPr>
      </w:pPr>
      <w:r>
        <w:rPr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277BB">
        <w:rPr>
          <w:sz w:val="22"/>
        </w:rPr>
      </w:r>
      <w:r w:rsidR="00C277BB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proofErr w:type="gramStart"/>
      <w:r w:rsidR="000E7408">
        <w:rPr>
          <w:sz w:val="22"/>
        </w:rPr>
        <w:t>c</w:t>
      </w:r>
      <w:r>
        <w:rPr>
          <w:sz w:val="22"/>
        </w:rPr>
        <w:t>oordonnées</w:t>
      </w:r>
      <w:proofErr w:type="gramEnd"/>
      <w:r>
        <w:rPr>
          <w:sz w:val="22"/>
        </w:rPr>
        <w:t xml:space="preserve"> des candidats incomplètes (art. 49 al. 2 LEDP)</w:t>
      </w:r>
    </w:p>
    <w:p w:rsidR="00F818CD" w:rsidRDefault="00F818CD" w:rsidP="002B4B91">
      <w:pPr>
        <w:ind w:left="1701" w:hanging="708"/>
        <w:rPr>
          <w:sz w:val="22"/>
        </w:rPr>
      </w:pPr>
    </w:p>
    <w:p w:rsidR="00F818CD" w:rsidRDefault="000E7408" w:rsidP="002B4B91">
      <w:pPr>
        <w:ind w:left="1701" w:hanging="708"/>
        <w:rPr>
          <w:sz w:val="22"/>
        </w:rPr>
      </w:pPr>
      <w:r>
        <w:rPr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277BB">
        <w:rPr>
          <w:sz w:val="22"/>
        </w:rPr>
      </w:r>
      <w:r w:rsidR="00C277BB">
        <w:rPr>
          <w:sz w:val="22"/>
        </w:rPr>
        <w:fldChar w:fldCharType="separate"/>
      </w:r>
      <w:r>
        <w:rPr>
          <w:sz w:val="22"/>
        </w:rPr>
        <w:fldChar w:fldCharType="end"/>
      </w:r>
      <w:r w:rsidR="00F818CD">
        <w:rPr>
          <w:sz w:val="22"/>
        </w:rPr>
        <w:tab/>
      </w:r>
      <w:proofErr w:type="gramStart"/>
      <w:r w:rsidR="00523CFD">
        <w:rPr>
          <w:sz w:val="22"/>
        </w:rPr>
        <w:t>dénomination</w:t>
      </w:r>
      <w:proofErr w:type="gramEnd"/>
      <w:r w:rsidR="00523CFD">
        <w:rPr>
          <w:sz w:val="22"/>
        </w:rPr>
        <w:t xml:space="preserve"> de la liste incomplè</w:t>
      </w:r>
      <w:r w:rsidR="00F818CD">
        <w:rPr>
          <w:sz w:val="22"/>
        </w:rPr>
        <w:t>t</w:t>
      </w:r>
      <w:r w:rsidR="00523CFD">
        <w:rPr>
          <w:sz w:val="22"/>
        </w:rPr>
        <w:t>e</w:t>
      </w:r>
      <w:r w:rsidR="00F818CD">
        <w:rPr>
          <w:sz w:val="22"/>
        </w:rPr>
        <w:t xml:space="preserve"> ou portant à confusion (art. 49 al. 2 LEDP)</w:t>
      </w:r>
    </w:p>
    <w:p w:rsidR="001F3535" w:rsidRDefault="001F3535" w:rsidP="002B4B91">
      <w:pPr>
        <w:tabs>
          <w:tab w:val="left" w:pos="851"/>
        </w:tabs>
        <w:ind w:left="1701" w:hanging="708"/>
        <w:rPr>
          <w:sz w:val="22"/>
          <w:szCs w:val="22"/>
        </w:rPr>
      </w:pPr>
    </w:p>
    <w:p w:rsidR="00170AAA" w:rsidRDefault="00371B97" w:rsidP="002B4B91">
      <w:pPr>
        <w:ind w:left="1701" w:hanging="708"/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277BB">
        <w:rPr>
          <w:sz w:val="22"/>
        </w:rPr>
      </w:r>
      <w:r w:rsidR="00C277BB">
        <w:rPr>
          <w:sz w:val="22"/>
        </w:rPr>
        <w:fldChar w:fldCharType="separate"/>
      </w:r>
      <w:r>
        <w:rPr>
          <w:sz w:val="22"/>
        </w:rPr>
        <w:fldChar w:fldCharType="end"/>
      </w:r>
      <w:r w:rsidR="00170AAA">
        <w:rPr>
          <w:sz w:val="22"/>
        </w:rPr>
        <w:tab/>
      </w:r>
      <w:proofErr w:type="gramStart"/>
      <w:r w:rsidR="004A312C">
        <w:rPr>
          <w:sz w:val="22"/>
        </w:rPr>
        <w:t>autre</w:t>
      </w:r>
      <w:proofErr w:type="gramEnd"/>
      <w:r w:rsidR="004A312C">
        <w:rPr>
          <w:sz w:val="22"/>
        </w:rPr>
        <w:t xml:space="preserve"> (à préciser) :</w:t>
      </w:r>
    </w:p>
    <w:p w:rsidR="004A312C" w:rsidRDefault="004A312C" w:rsidP="002B4B91">
      <w:pPr>
        <w:ind w:left="1701" w:hanging="708"/>
        <w:rPr>
          <w:sz w:val="22"/>
        </w:rPr>
      </w:pPr>
    </w:p>
    <w:p w:rsidR="004A312C" w:rsidRDefault="004A312C" w:rsidP="002B4B91">
      <w:pPr>
        <w:ind w:left="1701" w:hanging="708"/>
        <w:rPr>
          <w:sz w:val="22"/>
        </w:rPr>
      </w:pPr>
    </w:p>
    <w:p w:rsidR="000E7408" w:rsidRDefault="000E7408" w:rsidP="002B4B91">
      <w:pPr>
        <w:ind w:left="1701" w:hanging="708"/>
        <w:rPr>
          <w:sz w:val="22"/>
        </w:rPr>
      </w:pPr>
      <w:bookmarkStart w:id="2" w:name="_GoBack"/>
      <w:bookmarkEnd w:id="2"/>
    </w:p>
    <w:p w:rsidR="007340B7" w:rsidRDefault="007340B7" w:rsidP="002B4B91">
      <w:pPr>
        <w:ind w:left="1701" w:hanging="708"/>
        <w:rPr>
          <w:sz w:val="22"/>
        </w:rPr>
      </w:pPr>
    </w:p>
    <w:p w:rsidR="003804F6" w:rsidRDefault="003804F6" w:rsidP="002B4B91">
      <w:pPr>
        <w:ind w:left="1701" w:hanging="708"/>
        <w:rPr>
          <w:sz w:val="22"/>
        </w:rPr>
      </w:pPr>
    </w:p>
    <w:p w:rsidR="003804F6" w:rsidRDefault="003804F6" w:rsidP="002B4B91">
      <w:pPr>
        <w:ind w:left="1701" w:hanging="708"/>
        <w:rPr>
          <w:sz w:val="22"/>
        </w:rPr>
      </w:pPr>
    </w:p>
    <w:p w:rsidR="003804F6" w:rsidRDefault="003804F6" w:rsidP="003804F6">
      <w:pPr>
        <w:ind w:left="993"/>
        <w:rPr>
          <w:b/>
          <w:sz w:val="22"/>
        </w:rPr>
      </w:pPr>
      <w:r>
        <w:rPr>
          <w:rFonts w:cs="Arial"/>
          <w:b/>
          <w:sz w:val="22"/>
          <w:szCs w:val="22"/>
        </w:rPr>
        <w:t>Délai pour mise en conformité</w:t>
      </w:r>
    </w:p>
    <w:p w:rsidR="003804F6" w:rsidRDefault="003804F6" w:rsidP="002B4B91">
      <w:pPr>
        <w:ind w:left="1701" w:hanging="708"/>
        <w:rPr>
          <w:sz w:val="22"/>
        </w:rPr>
      </w:pPr>
    </w:p>
    <w:p w:rsidR="007340B7" w:rsidRDefault="007340B7" w:rsidP="002B4B91">
      <w:pPr>
        <w:ind w:left="1701" w:hanging="708"/>
        <w:rPr>
          <w:sz w:val="22"/>
        </w:rPr>
      </w:pPr>
    </w:p>
    <w:p w:rsidR="00514E52" w:rsidRDefault="00F818CD" w:rsidP="000E7408">
      <w:pPr>
        <w:spacing w:after="120"/>
        <w:ind w:left="992"/>
        <w:jc w:val="both"/>
        <w:rPr>
          <w:sz w:val="22"/>
        </w:rPr>
      </w:pPr>
      <w:r>
        <w:rPr>
          <w:sz w:val="22"/>
        </w:rPr>
        <w:t>En application de l’article 53</w:t>
      </w:r>
      <w:r w:rsidR="000E7408">
        <w:rPr>
          <w:sz w:val="22"/>
        </w:rPr>
        <w:t xml:space="preserve"> LEDP, </w:t>
      </w:r>
      <w:r w:rsidR="000E7408" w:rsidRPr="00514E52">
        <w:rPr>
          <w:b/>
          <w:sz w:val="22"/>
        </w:rPr>
        <w:t xml:space="preserve">le </w:t>
      </w:r>
      <w:r w:rsidR="00C277BB">
        <w:rPr>
          <w:b/>
          <w:sz w:val="22"/>
        </w:rPr>
        <w:t>président du bureau d’arrondissement (de sous-arrondissement)</w:t>
      </w:r>
      <w:r w:rsidR="000E7408" w:rsidRPr="00514E52">
        <w:rPr>
          <w:b/>
          <w:sz w:val="22"/>
        </w:rPr>
        <w:t xml:space="preserve"> </w:t>
      </w:r>
      <w:r w:rsidR="00514E52" w:rsidRPr="00514E52">
        <w:rPr>
          <w:b/>
          <w:sz w:val="22"/>
        </w:rPr>
        <w:t xml:space="preserve">vous octroie un délai au </w:t>
      </w:r>
      <w:r w:rsidR="00691C7B">
        <w:rPr>
          <w:b/>
          <w:sz w:val="22"/>
          <w:u w:val="single"/>
        </w:rPr>
        <w:t>25 janvier 2022</w:t>
      </w:r>
      <w:r w:rsidR="00514E52" w:rsidRPr="00523CFD">
        <w:rPr>
          <w:b/>
          <w:sz w:val="22"/>
          <w:u w:val="single"/>
        </w:rPr>
        <w:t xml:space="preserve"> à </w:t>
      </w:r>
      <w:r w:rsidR="00691C7B">
        <w:rPr>
          <w:b/>
          <w:sz w:val="22"/>
          <w:u w:val="single"/>
        </w:rPr>
        <w:t>10</w:t>
      </w:r>
      <w:r w:rsidR="00514E52" w:rsidRPr="00523CFD">
        <w:rPr>
          <w:b/>
          <w:sz w:val="22"/>
          <w:u w:val="single"/>
        </w:rPr>
        <w:t>h00</w:t>
      </w:r>
      <w:r w:rsidR="00514E52" w:rsidRPr="00514E52">
        <w:rPr>
          <w:b/>
          <w:sz w:val="22"/>
        </w:rPr>
        <w:t xml:space="preserve"> pour lui remettre en mains propres les </w:t>
      </w:r>
      <w:r w:rsidR="003804F6">
        <w:rPr>
          <w:b/>
          <w:sz w:val="22"/>
        </w:rPr>
        <w:t xml:space="preserve">corrections ou </w:t>
      </w:r>
      <w:r w:rsidR="003804F6" w:rsidRPr="00514E52">
        <w:rPr>
          <w:b/>
          <w:sz w:val="22"/>
        </w:rPr>
        <w:t xml:space="preserve">éléments </w:t>
      </w:r>
      <w:r w:rsidR="00514E52" w:rsidRPr="00514E52">
        <w:rPr>
          <w:b/>
          <w:sz w:val="22"/>
        </w:rPr>
        <w:t>manquants</w:t>
      </w:r>
      <w:r w:rsidR="003804F6">
        <w:rPr>
          <w:b/>
          <w:sz w:val="22"/>
        </w:rPr>
        <w:t xml:space="preserve"> </w:t>
      </w:r>
      <w:r w:rsidR="00514E52" w:rsidRPr="00514E52">
        <w:rPr>
          <w:b/>
          <w:sz w:val="22"/>
        </w:rPr>
        <w:t>susmentionnés.</w:t>
      </w:r>
      <w:r w:rsidR="00514E52">
        <w:rPr>
          <w:sz w:val="22"/>
        </w:rPr>
        <w:t xml:space="preserve"> </w:t>
      </w:r>
    </w:p>
    <w:p w:rsidR="00514E52" w:rsidRDefault="00514E52" w:rsidP="000E7408">
      <w:pPr>
        <w:spacing w:after="120"/>
        <w:ind w:left="992"/>
        <w:jc w:val="both"/>
        <w:rPr>
          <w:sz w:val="22"/>
        </w:rPr>
      </w:pPr>
      <w:r>
        <w:rPr>
          <w:sz w:val="22"/>
        </w:rPr>
        <w:t xml:space="preserve">A l’échéance de ce délai, si le ou les défauts constatés ne sont </w:t>
      </w:r>
      <w:r w:rsidR="00A84611">
        <w:rPr>
          <w:sz w:val="22"/>
        </w:rPr>
        <w:t xml:space="preserve">pas </w:t>
      </w:r>
      <w:r>
        <w:rPr>
          <w:sz w:val="22"/>
        </w:rPr>
        <w:t xml:space="preserve">supprimés, </w:t>
      </w:r>
      <w:r w:rsidRPr="00A84611">
        <w:rPr>
          <w:b/>
          <w:sz w:val="22"/>
        </w:rPr>
        <w:t xml:space="preserve">la liste sera déclarée </w:t>
      </w:r>
      <w:proofErr w:type="gramStart"/>
      <w:r w:rsidRPr="00A84611">
        <w:rPr>
          <w:b/>
          <w:sz w:val="22"/>
        </w:rPr>
        <w:t>nulle</w:t>
      </w:r>
      <w:r w:rsidRPr="000E7408">
        <w:rPr>
          <w:sz w:val="22"/>
        </w:rPr>
        <w:t>;</w:t>
      </w:r>
      <w:proofErr w:type="gramEnd"/>
      <w:r w:rsidRPr="000E7408">
        <w:rPr>
          <w:sz w:val="22"/>
        </w:rPr>
        <w:t xml:space="preserve"> lorsque le défaut n'affecte qu'une candidature, seul le nom de ce candidat </w:t>
      </w:r>
      <w:r>
        <w:rPr>
          <w:sz w:val="22"/>
        </w:rPr>
        <w:t>sera</w:t>
      </w:r>
      <w:r w:rsidRPr="000E7408">
        <w:rPr>
          <w:sz w:val="22"/>
        </w:rPr>
        <w:t xml:space="preserve"> biffé.</w:t>
      </w:r>
    </w:p>
    <w:p w:rsidR="001F3535" w:rsidRDefault="001F3535" w:rsidP="00BF1C61">
      <w:pPr>
        <w:tabs>
          <w:tab w:val="left" w:pos="851"/>
        </w:tabs>
        <w:ind w:left="1701" w:hanging="708"/>
        <w:rPr>
          <w:sz w:val="22"/>
          <w:szCs w:val="22"/>
        </w:rPr>
      </w:pPr>
    </w:p>
    <w:p w:rsidR="00377CAE" w:rsidRDefault="00361FD1" w:rsidP="00361FD1">
      <w:pPr>
        <w:tabs>
          <w:tab w:val="left" w:pos="851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d’autres défauts devaient être constatés par le </w:t>
      </w:r>
      <w:r w:rsidR="00C277BB">
        <w:rPr>
          <w:sz w:val="22"/>
          <w:szCs w:val="22"/>
        </w:rPr>
        <w:t>président du bureau d’arrondissement (de sous-arrondissement)</w:t>
      </w:r>
      <w:r>
        <w:rPr>
          <w:sz w:val="22"/>
          <w:szCs w:val="22"/>
        </w:rPr>
        <w:t xml:space="preserve"> lors du contrôle approfondi du dossier de candidatures, notamment s’agissant de la qualité d’électeur des candidat-e-s et des signataires de la liste, </w:t>
      </w:r>
      <w:r w:rsidR="00377CAE">
        <w:rPr>
          <w:sz w:val="22"/>
          <w:szCs w:val="22"/>
        </w:rPr>
        <w:t xml:space="preserve">vous en serez immédiatement informés par courriel et vous serez invités à les corriger </w:t>
      </w:r>
      <w:r>
        <w:rPr>
          <w:sz w:val="22"/>
          <w:szCs w:val="22"/>
        </w:rPr>
        <w:t>dans le même délai.</w:t>
      </w:r>
      <w:r w:rsidR="00EE426C">
        <w:rPr>
          <w:sz w:val="22"/>
          <w:szCs w:val="22"/>
        </w:rPr>
        <w:t xml:space="preserve"> </w:t>
      </w:r>
      <w:r w:rsidR="00377CAE" w:rsidRPr="00377CAE">
        <w:rPr>
          <w:b/>
          <w:sz w:val="22"/>
        </w:rPr>
        <w:t>A l’échéance de ce délai, si le ou les défauts constatés ne sont pas supprimés, la liste sera déclarée nulle</w:t>
      </w:r>
      <w:r w:rsidR="00377CAE">
        <w:rPr>
          <w:b/>
          <w:sz w:val="22"/>
        </w:rPr>
        <w:t xml:space="preserve">. </w:t>
      </w:r>
    </w:p>
    <w:p w:rsidR="00377CAE" w:rsidRDefault="00377CAE" w:rsidP="00BF1C61">
      <w:pPr>
        <w:tabs>
          <w:tab w:val="left" w:pos="851"/>
        </w:tabs>
        <w:ind w:left="1701" w:hanging="708"/>
        <w:rPr>
          <w:sz w:val="22"/>
          <w:szCs w:val="22"/>
        </w:rPr>
      </w:pPr>
    </w:p>
    <w:p w:rsidR="00377CAE" w:rsidRPr="00BF1C61" w:rsidRDefault="00377CAE" w:rsidP="00BF1C61">
      <w:pPr>
        <w:tabs>
          <w:tab w:val="left" w:pos="851"/>
        </w:tabs>
        <w:ind w:left="1701" w:hanging="708"/>
        <w:rPr>
          <w:sz w:val="22"/>
          <w:szCs w:val="22"/>
        </w:rPr>
      </w:pPr>
    </w:p>
    <w:p w:rsidR="001F3535" w:rsidRDefault="002B4B91" w:rsidP="00BF1C61">
      <w:pPr>
        <w:tabs>
          <w:tab w:val="left" w:pos="851"/>
        </w:tabs>
        <w:ind w:left="1701" w:hanging="708"/>
        <w:rPr>
          <w:sz w:val="22"/>
          <w:szCs w:val="22"/>
        </w:rPr>
      </w:pPr>
      <w:r>
        <w:rPr>
          <w:sz w:val="22"/>
          <w:szCs w:val="22"/>
        </w:rPr>
        <w:t>Avec nos meilleures salutations</w:t>
      </w:r>
    </w:p>
    <w:p w:rsidR="001F3535" w:rsidRDefault="001F3535" w:rsidP="00BF1C61">
      <w:pPr>
        <w:tabs>
          <w:tab w:val="left" w:pos="851"/>
        </w:tabs>
        <w:ind w:left="1701" w:hanging="708"/>
        <w:rPr>
          <w:sz w:val="22"/>
          <w:szCs w:val="22"/>
        </w:rPr>
      </w:pPr>
    </w:p>
    <w:p w:rsidR="00DD1741" w:rsidRDefault="007442FF" w:rsidP="007442FF">
      <w:pPr>
        <w:tabs>
          <w:tab w:val="left" w:pos="851"/>
          <w:tab w:val="center" w:pos="680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 w:rsidR="00C277BB" w:rsidRPr="00C277BB">
        <w:rPr>
          <w:rFonts w:cs="Arial"/>
          <w:sz w:val="22"/>
          <w:szCs w:val="22"/>
          <w:highlight w:val="yellow"/>
        </w:rPr>
        <w:t>xx</w:t>
      </w:r>
      <w:proofErr w:type="gramEnd"/>
    </w:p>
    <w:p w:rsidR="007442FF" w:rsidRDefault="007442FF" w:rsidP="007442FF">
      <w:pPr>
        <w:tabs>
          <w:tab w:val="left" w:pos="851"/>
          <w:tab w:val="center" w:pos="6804"/>
        </w:tabs>
        <w:rPr>
          <w:rFonts w:cs="Arial"/>
          <w:sz w:val="22"/>
          <w:szCs w:val="22"/>
        </w:rPr>
      </w:pPr>
    </w:p>
    <w:p w:rsidR="007442FF" w:rsidRDefault="007442FF" w:rsidP="007442FF">
      <w:pPr>
        <w:tabs>
          <w:tab w:val="left" w:pos="851"/>
          <w:tab w:val="center" w:pos="6804"/>
        </w:tabs>
        <w:rPr>
          <w:rFonts w:cs="Arial"/>
          <w:sz w:val="22"/>
          <w:szCs w:val="22"/>
        </w:rPr>
      </w:pPr>
    </w:p>
    <w:p w:rsidR="007442FF" w:rsidRDefault="007442FF" w:rsidP="007442FF">
      <w:pPr>
        <w:tabs>
          <w:tab w:val="left" w:pos="851"/>
          <w:tab w:val="center" w:pos="6804"/>
        </w:tabs>
        <w:rPr>
          <w:rFonts w:cs="Arial"/>
          <w:sz w:val="22"/>
          <w:szCs w:val="22"/>
        </w:rPr>
      </w:pPr>
    </w:p>
    <w:p w:rsidR="007442FF" w:rsidRDefault="007442FF" w:rsidP="007442FF">
      <w:pPr>
        <w:tabs>
          <w:tab w:val="left" w:pos="851"/>
          <w:tab w:val="center" w:pos="680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FE2DD0">
        <w:rPr>
          <w:rFonts w:cs="Arial"/>
          <w:sz w:val="22"/>
          <w:szCs w:val="22"/>
        </w:rPr>
        <w:t xml:space="preserve">Pour le Bureau </w:t>
      </w:r>
      <w:r w:rsidR="00C277BB">
        <w:rPr>
          <w:rFonts w:cs="Arial"/>
          <w:sz w:val="22"/>
          <w:szCs w:val="22"/>
        </w:rPr>
        <w:t>d’arrondissement (de sous-arrondissement)</w:t>
      </w:r>
    </w:p>
    <w:p w:rsidR="007340B7" w:rsidRDefault="007442FF" w:rsidP="007442FF">
      <w:pPr>
        <w:tabs>
          <w:tab w:val="left" w:pos="851"/>
          <w:tab w:val="center" w:pos="680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7340B7" w:rsidRDefault="007340B7" w:rsidP="007442FF">
      <w:pPr>
        <w:tabs>
          <w:tab w:val="left" w:pos="851"/>
          <w:tab w:val="center" w:pos="6804"/>
        </w:tabs>
        <w:rPr>
          <w:rFonts w:cs="Arial"/>
          <w:sz w:val="22"/>
          <w:szCs w:val="22"/>
        </w:rPr>
      </w:pPr>
    </w:p>
    <w:p w:rsidR="007340B7" w:rsidRDefault="007340B7" w:rsidP="007442FF">
      <w:pPr>
        <w:tabs>
          <w:tab w:val="left" w:pos="851"/>
          <w:tab w:val="center" w:pos="6804"/>
        </w:tabs>
        <w:rPr>
          <w:rFonts w:cs="Arial"/>
          <w:sz w:val="22"/>
          <w:szCs w:val="22"/>
        </w:rPr>
      </w:pPr>
    </w:p>
    <w:p w:rsidR="007340B7" w:rsidRDefault="007340B7" w:rsidP="007442FF">
      <w:pPr>
        <w:tabs>
          <w:tab w:val="left" w:pos="851"/>
          <w:tab w:val="center" w:pos="6804"/>
        </w:tabs>
        <w:rPr>
          <w:rFonts w:cs="Arial"/>
          <w:sz w:val="22"/>
          <w:szCs w:val="22"/>
        </w:rPr>
      </w:pPr>
    </w:p>
    <w:p w:rsidR="007442FF" w:rsidRDefault="007340B7" w:rsidP="007340B7">
      <w:pPr>
        <w:tabs>
          <w:tab w:val="left" w:pos="851"/>
          <w:tab w:val="center" w:pos="6804"/>
        </w:tabs>
        <w:spacing w:after="200"/>
        <w:ind w:firstLine="9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Liste :                                      </w:t>
      </w:r>
    </w:p>
    <w:p w:rsidR="007340B7" w:rsidRDefault="007340B7" w:rsidP="007340B7">
      <w:pPr>
        <w:tabs>
          <w:tab w:val="left" w:pos="851"/>
          <w:tab w:val="center" w:pos="6804"/>
        </w:tabs>
        <w:spacing w:after="200"/>
        <w:ind w:firstLine="9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Mandataire</w:t>
      </w:r>
      <w:r w:rsidR="00DB0373">
        <w:rPr>
          <w:rFonts w:cs="Arial"/>
          <w:sz w:val="22"/>
          <w:szCs w:val="22"/>
        </w:rPr>
        <w:t>(s)</w:t>
      </w:r>
      <w:r>
        <w:rPr>
          <w:rFonts w:cs="Arial"/>
          <w:sz w:val="22"/>
          <w:szCs w:val="22"/>
        </w:rPr>
        <w:t xml:space="preserve"> :                            </w:t>
      </w:r>
    </w:p>
    <w:p w:rsidR="00523CFD" w:rsidRDefault="00523CFD" w:rsidP="007340B7">
      <w:pPr>
        <w:tabs>
          <w:tab w:val="left" w:pos="851"/>
          <w:tab w:val="center" w:pos="6804"/>
        </w:tabs>
        <w:spacing w:after="200"/>
        <w:ind w:firstLine="9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Date :                                           </w:t>
      </w:r>
    </w:p>
    <w:p w:rsidR="007340B7" w:rsidRDefault="007340B7" w:rsidP="00523CFD">
      <w:pPr>
        <w:tabs>
          <w:tab w:val="left" w:pos="851"/>
          <w:tab w:val="center" w:pos="6804"/>
        </w:tabs>
        <w:spacing w:after="200"/>
        <w:ind w:firstLine="9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</w:t>
      </w:r>
      <w:r w:rsidR="00DB0373">
        <w:rPr>
          <w:rFonts w:cs="Arial"/>
          <w:sz w:val="22"/>
          <w:szCs w:val="22"/>
        </w:rPr>
        <w:t>(s)</w:t>
      </w:r>
      <w:r>
        <w:rPr>
          <w:rFonts w:cs="Arial"/>
          <w:sz w:val="22"/>
          <w:szCs w:val="22"/>
        </w:rPr>
        <w:t xml:space="preserve"> :                               </w:t>
      </w:r>
    </w:p>
    <w:sectPr w:rsidR="007340B7" w:rsidSect="005002D4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567" w:right="1134" w:bottom="1560" w:left="1134" w:header="720" w:footer="5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DD0" w:rsidRDefault="00FE2DD0">
      <w:r>
        <w:separator/>
      </w:r>
    </w:p>
  </w:endnote>
  <w:endnote w:type="continuationSeparator" w:id="0">
    <w:p w:rsidR="00FE2DD0" w:rsidRDefault="00FE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C7B" w:rsidRDefault="00691C7B" w:rsidP="00691C7B">
    <w:pPr>
      <w:pStyle w:val="Pieddepage"/>
      <w:ind w:left="993"/>
      <w:rPr>
        <w:sz w:val="16"/>
        <w:szCs w:val="16"/>
      </w:rPr>
    </w:pPr>
    <w:r>
      <w:rPr>
        <w:spacing w:val="-6"/>
        <w:sz w:val="16"/>
        <w:szCs w:val="16"/>
      </w:rPr>
      <w:t xml:space="preserve">Direction des affaires communales et droits politiques </w:t>
    </w:r>
    <w:r>
      <w:rPr>
        <w:sz w:val="16"/>
        <w:szCs w:val="16"/>
      </w:rPr>
      <w:t xml:space="preserve">– </w:t>
    </w:r>
    <w:r w:rsidRPr="00691C7B">
      <w:rPr>
        <w:sz w:val="16"/>
        <w:szCs w:val="16"/>
      </w:rPr>
      <w:t>Direction générale des affaires institutionnelles et des communes (DGAIC)</w:t>
    </w:r>
  </w:p>
  <w:p w:rsidR="000913A0" w:rsidRPr="00EB407B" w:rsidRDefault="00691C7B" w:rsidP="00691C7B">
    <w:pPr>
      <w:pStyle w:val="Pieddepage"/>
      <w:ind w:left="993"/>
      <w:rPr>
        <w:sz w:val="2"/>
        <w:szCs w:val="2"/>
        <w:lang w:val="de-CH"/>
      </w:rPr>
    </w:pPr>
    <w:r>
      <w:rPr>
        <w:sz w:val="16"/>
        <w:szCs w:val="16"/>
        <w:lang w:val="de-CH"/>
      </w:rPr>
      <w:t>www.vd.ch – T + 41 21 316 40 80 – droits-politiques@vd.ch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30" w:type="dxa"/>
      <w:tblInd w:w="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930"/>
    </w:tblGrid>
    <w:tr w:rsidR="00691C7B" w:rsidRPr="00084B03" w:rsidTr="00ED65C5">
      <w:trPr>
        <w:trHeight w:val="992"/>
      </w:trPr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91C7B" w:rsidRDefault="00691C7B" w:rsidP="00691C7B">
          <w:pPr>
            <w:pStyle w:val="Pieddepage"/>
            <w:rPr>
              <w:sz w:val="16"/>
              <w:szCs w:val="16"/>
            </w:rPr>
          </w:pPr>
          <w:bookmarkStart w:id="3" w:name="_Hlk81554257"/>
          <w:r>
            <w:rPr>
              <w:spacing w:val="-6"/>
              <w:sz w:val="16"/>
              <w:szCs w:val="16"/>
            </w:rPr>
            <w:t xml:space="preserve">Direction des affaires communales et droits politiques </w:t>
          </w:r>
          <w:r>
            <w:rPr>
              <w:sz w:val="16"/>
              <w:szCs w:val="16"/>
            </w:rPr>
            <w:t xml:space="preserve">– </w:t>
          </w:r>
          <w:r w:rsidRPr="00691C7B">
            <w:rPr>
              <w:sz w:val="16"/>
              <w:szCs w:val="16"/>
            </w:rPr>
            <w:t>Direction générale des affaires institutionnelles et des communes (DGAIC)</w:t>
          </w:r>
        </w:p>
        <w:p w:rsidR="00691C7B" w:rsidRPr="00E940AE" w:rsidRDefault="00691C7B" w:rsidP="00691C7B">
          <w:pPr>
            <w:pStyle w:val="Pieddepage"/>
            <w:rPr>
              <w:sz w:val="16"/>
              <w:szCs w:val="16"/>
              <w:lang w:val="de-CH"/>
            </w:rPr>
          </w:pPr>
          <w:r>
            <w:rPr>
              <w:sz w:val="16"/>
              <w:szCs w:val="16"/>
              <w:lang w:val="de-CH"/>
            </w:rPr>
            <w:t>www.vd.ch – T + 41 21 316 40 80 – droits-politiques@vd.ch</w:t>
          </w:r>
          <w:bookmarkEnd w:id="3"/>
        </w:p>
      </w:tc>
    </w:tr>
  </w:tbl>
  <w:p w:rsidR="000913A0" w:rsidRPr="00EB407B" w:rsidRDefault="000913A0">
    <w:pPr>
      <w:pStyle w:val="Pieddepage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DD0" w:rsidRDefault="00FE2DD0">
      <w:r>
        <w:separator/>
      </w:r>
    </w:p>
  </w:footnote>
  <w:footnote w:type="continuationSeparator" w:id="0">
    <w:p w:rsidR="00FE2DD0" w:rsidRDefault="00FE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3A0" w:rsidRDefault="000913A0" w:rsidP="000805D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0913A0" w:rsidRDefault="000913A0" w:rsidP="000805D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3A0" w:rsidRPr="000805DD" w:rsidRDefault="000913A0" w:rsidP="000805DD">
    <w:pPr>
      <w:pStyle w:val="En-tte"/>
      <w:framePr w:wrap="around" w:vAnchor="text" w:hAnchor="margin" w:xAlign="right" w:y="1"/>
      <w:rPr>
        <w:rStyle w:val="Numrodepage"/>
        <w:sz w:val="20"/>
      </w:rPr>
    </w:pPr>
    <w:r w:rsidRPr="000805DD">
      <w:rPr>
        <w:rStyle w:val="Numrodepage"/>
        <w:sz w:val="20"/>
      </w:rPr>
      <w:fldChar w:fldCharType="begin"/>
    </w:r>
    <w:r w:rsidRPr="000805DD">
      <w:rPr>
        <w:rStyle w:val="Numrodepage"/>
        <w:sz w:val="20"/>
      </w:rPr>
      <w:instrText xml:space="preserve">PAGE  </w:instrText>
    </w:r>
    <w:r w:rsidRPr="000805DD">
      <w:rPr>
        <w:rStyle w:val="Numrodepage"/>
        <w:sz w:val="20"/>
      </w:rPr>
      <w:fldChar w:fldCharType="separate"/>
    </w:r>
    <w:r w:rsidR="00EE426C">
      <w:rPr>
        <w:rStyle w:val="Numrodepage"/>
        <w:noProof/>
        <w:sz w:val="20"/>
      </w:rPr>
      <w:t>2</w:t>
    </w:r>
    <w:r w:rsidRPr="000805DD">
      <w:rPr>
        <w:rStyle w:val="Numrodepage"/>
        <w:sz w:val="20"/>
      </w:rPr>
      <w:fldChar w:fldCharType="end"/>
    </w:r>
  </w:p>
  <w:tbl>
    <w:tblPr>
      <w:tblW w:w="0" w:type="auto"/>
      <w:tblInd w:w="-1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4111"/>
      <w:gridCol w:w="4394"/>
    </w:tblGrid>
    <w:tr w:rsidR="00C277BB" w:rsidTr="005E3E76">
      <w:trPr>
        <w:trHeight w:val="1985"/>
      </w:trPr>
      <w:tc>
        <w:tcPr>
          <w:tcW w:w="1418" w:type="dxa"/>
        </w:tcPr>
        <w:p w:rsidR="00C277BB" w:rsidRDefault="00C277BB" w:rsidP="00C277BB">
          <w:r w:rsidRPr="0077591A">
            <w:rPr>
              <w:noProof/>
            </w:rPr>
            <w:drawing>
              <wp:anchor distT="0" distB="0" distL="114300" distR="114300" simplePos="0" relativeHeight="251655680" behindDoc="0" locked="0" layoutInCell="1" allowOverlap="1" wp14:anchorId="2E0A183F" wp14:editId="5450FB76">
                <wp:simplePos x="0" y="0"/>
                <wp:positionH relativeFrom="column">
                  <wp:posOffset>-476250</wp:posOffset>
                </wp:positionH>
                <wp:positionV relativeFrom="paragraph">
                  <wp:posOffset>-207645</wp:posOffset>
                </wp:positionV>
                <wp:extent cx="728662" cy="1250950"/>
                <wp:effectExtent l="0" t="0" r="0" b="6350"/>
                <wp:wrapNone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662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:rsidR="00C277BB" w:rsidRDefault="00C277BB" w:rsidP="00C277BB">
          <w:r w:rsidRPr="0077591A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41CBAECA" wp14:editId="3DFD5BD1">
                <wp:simplePos x="0" y="0"/>
                <wp:positionH relativeFrom="column">
                  <wp:posOffset>-1376680</wp:posOffset>
                </wp:positionH>
                <wp:positionV relativeFrom="paragraph">
                  <wp:posOffset>-207645</wp:posOffset>
                </wp:positionV>
                <wp:extent cx="728662" cy="1250950"/>
                <wp:effectExtent l="0" t="0" r="0" b="6350"/>
                <wp:wrapNone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662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t xml:space="preserve">Président du bureau d’arrondissement (de sous-arrondissement) de </w:t>
          </w:r>
          <w:r w:rsidRPr="00C277BB">
            <w:rPr>
              <w:highlight w:val="yellow"/>
            </w:rPr>
            <w:t>XX</w:t>
          </w:r>
        </w:p>
      </w:tc>
      <w:tc>
        <w:tcPr>
          <w:tcW w:w="4394" w:type="dxa"/>
        </w:tcPr>
        <w:p w:rsidR="00C277BB" w:rsidRDefault="00C277BB" w:rsidP="00C277BB">
          <w:r w:rsidRPr="0077591A"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3BB83200" wp14:editId="2462F202">
                <wp:simplePos x="0" y="0"/>
                <wp:positionH relativeFrom="column">
                  <wp:posOffset>-3987165</wp:posOffset>
                </wp:positionH>
                <wp:positionV relativeFrom="paragraph">
                  <wp:posOffset>-207645</wp:posOffset>
                </wp:positionV>
                <wp:extent cx="728662" cy="1250950"/>
                <wp:effectExtent l="0" t="0" r="0" b="6350"/>
                <wp:wrapNone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662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0913A0" w:rsidRDefault="000913A0" w:rsidP="00C277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6525B2"/>
    <w:multiLevelType w:val="hybridMultilevel"/>
    <w:tmpl w:val="AD4CE3E4"/>
    <w:lvl w:ilvl="0" w:tplc="100C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DD0"/>
    <w:rsid w:val="00011B98"/>
    <w:rsid w:val="00015E28"/>
    <w:rsid w:val="000215A2"/>
    <w:rsid w:val="00023100"/>
    <w:rsid w:val="00026659"/>
    <w:rsid w:val="000442FB"/>
    <w:rsid w:val="00047637"/>
    <w:rsid w:val="000805DD"/>
    <w:rsid w:val="000822EE"/>
    <w:rsid w:val="000913A0"/>
    <w:rsid w:val="000A1750"/>
    <w:rsid w:val="000A3A06"/>
    <w:rsid w:val="000E0634"/>
    <w:rsid w:val="000E7408"/>
    <w:rsid w:val="001014FD"/>
    <w:rsid w:val="001024E0"/>
    <w:rsid w:val="001064CF"/>
    <w:rsid w:val="0011590F"/>
    <w:rsid w:val="00164A30"/>
    <w:rsid w:val="00170AAA"/>
    <w:rsid w:val="00187961"/>
    <w:rsid w:val="001A6535"/>
    <w:rsid w:val="001D0322"/>
    <w:rsid w:val="001F3535"/>
    <w:rsid w:val="001F40D2"/>
    <w:rsid w:val="00232772"/>
    <w:rsid w:val="00236E02"/>
    <w:rsid w:val="002758D2"/>
    <w:rsid w:val="00285B6E"/>
    <w:rsid w:val="00290168"/>
    <w:rsid w:val="00297038"/>
    <w:rsid w:val="002A559A"/>
    <w:rsid w:val="002A5684"/>
    <w:rsid w:val="002B4B91"/>
    <w:rsid w:val="002E4EFE"/>
    <w:rsid w:val="00324B37"/>
    <w:rsid w:val="00332B72"/>
    <w:rsid w:val="00361FD1"/>
    <w:rsid w:val="00362C94"/>
    <w:rsid w:val="00371B97"/>
    <w:rsid w:val="00377CAE"/>
    <w:rsid w:val="003804F6"/>
    <w:rsid w:val="003922F2"/>
    <w:rsid w:val="003A31E2"/>
    <w:rsid w:val="003A5B30"/>
    <w:rsid w:val="003D4A78"/>
    <w:rsid w:val="003F46E5"/>
    <w:rsid w:val="003F6373"/>
    <w:rsid w:val="004068F3"/>
    <w:rsid w:val="0042263A"/>
    <w:rsid w:val="00443904"/>
    <w:rsid w:val="00450EEF"/>
    <w:rsid w:val="00451967"/>
    <w:rsid w:val="00463508"/>
    <w:rsid w:val="00465A7A"/>
    <w:rsid w:val="004858F8"/>
    <w:rsid w:val="004A312C"/>
    <w:rsid w:val="004B3816"/>
    <w:rsid w:val="004C4440"/>
    <w:rsid w:val="004C788F"/>
    <w:rsid w:val="004E2907"/>
    <w:rsid w:val="004E6FE3"/>
    <w:rsid w:val="004F14B0"/>
    <w:rsid w:val="005002D4"/>
    <w:rsid w:val="005005EE"/>
    <w:rsid w:val="0050277C"/>
    <w:rsid w:val="00514E52"/>
    <w:rsid w:val="00521A6D"/>
    <w:rsid w:val="00523CFD"/>
    <w:rsid w:val="00545221"/>
    <w:rsid w:val="00554776"/>
    <w:rsid w:val="00575C02"/>
    <w:rsid w:val="005764BB"/>
    <w:rsid w:val="00593FA5"/>
    <w:rsid w:val="005A6159"/>
    <w:rsid w:val="005D022A"/>
    <w:rsid w:val="005D768F"/>
    <w:rsid w:val="005F4DBA"/>
    <w:rsid w:val="00600B88"/>
    <w:rsid w:val="00623A37"/>
    <w:rsid w:val="00643D11"/>
    <w:rsid w:val="00651BFC"/>
    <w:rsid w:val="006542CA"/>
    <w:rsid w:val="006704E2"/>
    <w:rsid w:val="00674252"/>
    <w:rsid w:val="00691C7B"/>
    <w:rsid w:val="006A75E6"/>
    <w:rsid w:val="006C7ED7"/>
    <w:rsid w:val="006F7FB6"/>
    <w:rsid w:val="007029E4"/>
    <w:rsid w:val="007340B7"/>
    <w:rsid w:val="00734F37"/>
    <w:rsid w:val="00740D1E"/>
    <w:rsid w:val="007442FF"/>
    <w:rsid w:val="00751039"/>
    <w:rsid w:val="00765304"/>
    <w:rsid w:val="00791F14"/>
    <w:rsid w:val="007B2225"/>
    <w:rsid w:val="007B6698"/>
    <w:rsid w:val="007F401C"/>
    <w:rsid w:val="00823D40"/>
    <w:rsid w:val="008430E9"/>
    <w:rsid w:val="008B6356"/>
    <w:rsid w:val="008C3285"/>
    <w:rsid w:val="008E2207"/>
    <w:rsid w:val="008E221F"/>
    <w:rsid w:val="008F3A55"/>
    <w:rsid w:val="00907B4A"/>
    <w:rsid w:val="00914EF2"/>
    <w:rsid w:val="00945A1D"/>
    <w:rsid w:val="00950696"/>
    <w:rsid w:val="009737E8"/>
    <w:rsid w:val="0097569E"/>
    <w:rsid w:val="00982A09"/>
    <w:rsid w:val="009C15A0"/>
    <w:rsid w:val="009D2D3B"/>
    <w:rsid w:val="009F29E6"/>
    <w:rsid w:val="00A22579"/>
    <w:rsid w:val="00A321BD"/>
    <w:rsid w:val="00A40843"/>
    <w:rsid w:val="00A84611"/>
    <w:rsid w:val="00A976CE"/>
    <w:rsid w:val="00AA6006"/>
    <w:rsid w:val="00AD22DC"/>
    <w:rsid w:val="00AF1A97"/>
    <w:rsid w:val="00B151AD"/>
    <w:rsid w:val="00B153D9"/>
    <w:rsid w:val="00B4799E"/>
    <w:rsid w:val="00B70487"/>
    <w:rsid w:val="00BB4AC2"/>
    <w:rsid w:val="00BC701D"/>
    <w:rsid w:val="00BE3817"/>
    <w:rsid w:val="00BF1C61"/>
    <w:rsid w:val="00C277BB"/>
    <w:rsid w:val="00C32EAF"/>
    <w:rsid w:val="00C64C2F"/>
    <w:rsid w:val="00C7512A"/>
    <w:rsid w:val="00CD5DD8"/>
    <w:rsid w:val="00CF3723"/>
    <w:rsid w:val="00D22335"/>
    <w:rsid w:val="00D341B6"/>
    <w:rsid w:val="00D374AE"/>
    <w:rsid w:val="00D62E2E"/>
    <w:rsid w:val="00D8633E"/>
    <w:rsid w:val="00D92BE1"/>
    <w:rsid w:val="00D9341B"/>
    <w:rsid w:val="00DA1FBC"/>
    <w:rsid w:val="00DB0373"/>
    <w:rsid w:val="00DC6482"/>
    <w:rsid w:val="00DC7B69"/>
    <w:rsid w:val="00DD1741"/>
    <w:rsid w:val="00E00E33"/>
    <w:rsid w:val="00E15347"/>
    <w:rsid w:val="00E332D1"/>
    <w:rsid w:val="00E45054"/>
    <w:rsid w:val="00E668C3"/>
    <w:rsid w:val="00E80AE1"/>
    <w:rsid w:val="00EA629D"/>
    <w:rsid w:val="00EB225A"/>
    <w:rsid w:val="00EB3BEC"/>
    <w:rsid w:val="00EB407B"/>
    <w:rsid w:val="00EE426C"/>
    <w:rsid w:val="00EE5792"/>
    <w:rsid w:val="00F17546"/>
    <w:rsid w:val="00F2296D"/>
    <w:rsid w:val="00F2400C"/>
    <w:rsid w:val="00F53672"/>
    <w:rsid w:val="00F818CD"/>
    <w:rsid w:val="00F82C6F"/>
    <w:rsid w:val="00F87B97"/>
    <w:rsid w:val="00F956A4"/>
    <w:rsid w:val="00FB0FBB"/>
    <w:rsid w:val="00FB45BF"/>
    <w:rsid w:val="00FE03F5"/>
    <w:rsid w:val="00FE2DD0"/>
    <w:rsid w:val="00FE6F1C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4F57D9E"/>
  <w15:docId w15:val="{50FC3DB4-F54F-410A-B663-140A239D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50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0E0634"/>
    <w:rPr>
      <w:color w:val="0000FF"/>
      <w:u w:val="single"/>
    </w:rPr>
  </w:style>
  <w:style w:type="paragraph" w:styleId="Textedebulles">
    <w:name w:val="Balloon Text"/>
    <w:basedOn w:val="Normal"/>
    <w:semiHidden/>
    <w:rsid w:val="00A321B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0442FB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7F401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E7408"/>
    <w:pPr>
      <w:spacing w:before="100" w:beforeAutospacing="1" w:after="100" w:afterAutospacing="1"/>
    </w:pPr>
    <w:rPr>
      <w:rFonts w:ascii="Times New Roman" w:hAnsi="Times New Roman"/>
      <w:szCs w:val="24"/>
      <w:lang w:val="fr-CH"/>
    </w:rPr>
  </w:style>
  <w:style w:type="character" w:customStyle="1" w:styleId="PieddepageCar">
    <w:name w:val="Pied de page Car"/>
    <w:basedOn w:val="Policepardfaut"/>
    <w:link w:val="Pieddepage"/>
    <w:rsid w:val="00691C7B"/>
    <w:rPr>
      <w:rFonts w:ascii="Arial" w:hAnsi="Arial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5t7x0\Desktop\&#224;%20donner%20aux%20listes%20affect&#233;s%20par%20un%20d&#233;fau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à donner aux listes affectés par un défaut.dotx</Template>
  <TotalTime>78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2917</CharactersWithSpaces>
  <SharedDoc>false</SharedDoc>
  <HLinks>
    <vt:vector size="18" baseType="variant">
      <vt:variant>
        <vt:i4>1245290</vt:i4>
      </vt:variant>
      <vt:variant>
        <vt:i4>12</vt:i4>
      </vt:variant>
      <vt:variant>
        <vt:i4>0</vt:i4>
      </vt:variant>
      <vt:variant>
        <vt:i4>5</vt:i4>
      </vt:variant>
      <vt:variant>
        <vt:lpwstr>mailto:info.secri@vd.ch</vt:lpwstr>
      </vt:variant>
      <vt:variant>
        <vt:lpwstr/>
      </vt:variant>
      <vt:variant>
        <vt:i4>7209014</vt:i4>
      </vt:variant>
      <vt:variant>
        <vt:i4>9</vt:i4>
      </vt:variant>
      <vt:variant>
        <vt:i4>0</vt:i4>
      </vt:variant>
      <vt:variant>
        <vt:i4>5</vt:i4>
      </vt:variant>
      <vt:variant>
        <vt:lpwstr>http://www.vaud.ch/</vt:lpwstr>
      </vt:variant>
      <vt:variant>
        <vt:lpwstr/>
      </vt:variant>
      <vt:variant>
        <vt:i4>7209014</vt:i4>
      </vt:variant>
      <vt:variant>
        <vt:i4>6</vt:i4>
      </vt:variant>
      <vt:variant>
        <vt:i4>0</vt:i4>
      </vt:variant>
      <vt:variant>
        <vt:i4>5</vt:i4>
      </vt:variant>
      <vt:variant>
        <vt:lpwstr>http://www.vaud.ch/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Peixoto Liliana</dc:creator>
  <cp:lastModifiedBy>Peixoto Liliana</cp:lastModifiedBy>
  <cp:revision>7</cp:revision>
  <cp:lastPrinted>2019-12-18T14:13:00Z</cp:lastPrinted>
  <dcterms:created xsi:type="dcterms:W3CDTF">2019-12-18T13:35:00Z</dcterms:created>
  <dcterms:modified xsi:type="dcterms:W3CDTF">2021-09-03T07:47:00Z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-1853758577</vt:i4>
  </property>
  <property fmtid="{D5CDD505-2E9C-101B-9397-08002B2CF9AE}" pid="3" name="_EmailSubject">
    <vt:lpwstr>Harmonisation des logos et des lignes graphiques</vt:lpwstr>
  </property>
  <property fmtid="{D5CDD505-2E9C-101B-9397-08002B2CF9AE}" pid="4" name="_AuthorEmail">
    <vt:lpwstr>Maria-Carla.Grandjean@chancellerie.vd.ch</vt:lpwstr>
  </property>
  <property fmtid="{D5CDD505-2E9C-101B-9397-08002B2CF9AE}" pid="5" name="_AuthorEmailDisplayName">
    <vt:lpwstr>Grandjean Maria-Carla</vt:lpwstr>
  </property>
  <property fmtid="{D5CDD505-2E9C-101B-9397-08002B2CF9AE}" pid="6" name="_PreviousAdHocReviewCycleID">
    <vt:i4>1840728807</vt:i4>
  </property>
  <property fmtid="{D5CDD505-2E9C-101B-9397-08002B2CF9AE}" pid="7" name="_ReviewingToolsShownOnce">
    <vt:lpwstr/>
  </property>
</Properties>
</file>