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4" w:rsidRPr="00B649E9" w:rsidRDefault="00FD0984" w:rsidP="00FD0984">
      <w:pPr>
        <w:jc w:val="center"/>
        <w:rPr>
          <w:rFonts w:ascii="Arial" w:hAnsi="Arial" w:cs="Arial"/>
        </w:rPr>
      </w:pPr>
      <w:r w:rsidRPr="00B649E9">
        <w:rPr>
          <w:rFonts w:ascii="Arial" w:hAnsi="Arial" w:cs="Arial"/>
          <w:b/>
          <w:sz w:val="40"/>
          <w:u w:val="single"/>
          <w:lang w:val="fr-CH"/>
        </w:rPr>
        <w:t>CONVENTION</w:t>
      </w:r>
    </w:p>
    <w:p w:rsidR="00FD0984" w:rsidRPr="009D61C8" w:rsidRDefault="00FD0984" w:rsidP="00FD0984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9D61C8">
        <w:rPr>
          <w:rFonts w:ascii="Arial" w:hAnsi="Arial" w:cs="Arial"/>
          <w:b/>
          <w:sz w:val="40"/>
          <w:szCs w:val="40"/>
        </w:rPr>
        <w:t>pour</w:t>
      </w:r>
      <w:bookmarkStart w:id="0" w:name="_GoBack"/>
      <w:bookmarkEnd w:id="0"/>
      <w:proofErr w:type="gramEnd"/>
      <w:r w:rsidRPr="009D61C8">
        <w:rPr>
          <w:rFonts w:ascii="Arial" w:hAnsi="Arial" w:cs="Arial"/>
          <w:b/>
          <w:sz w:val="40"/>
          <w:szCs w:val="40"/>
        </w:rPr>
        <w:t xml:space="preserve"> la </w:t>
      </w:r>
      <w:r w:rsidR="009D61C8" w:rsidRPr="009D61C8">
        <w:rPr>
          <w:rFonts w:ascii="Arial" w:hAnsi="Arial" w:cs="Arial"/>
          <w:b/>
          <w:sz w:val="40"/>
          <w:szCs w:val="40"/>
        </w:rPr>
        <w:t>participation</w:t>
      </w:r>
      <w:r w:rsidRPr="009D61C8">
        <w:rPr>
          <w:rFonts w:ascii="Arial" w:hAnsi="Arial" w:cs="Arial"/>
          <w:b/>
          <w:sz w:val="40"/>
          <w:szCs w:val="40"/>
        </w:rPr>
        <w:t xml:space="preserve"> </w:t>
      </w:r>
      <w:r w:rsidR="009D61C8" w:rsidRPr="009D61C8">
        <w:rPr>
          <w:rFonts w:ascii="Arial" w:hAnsi="Arial" w:cs="Arial"/>
          <w:b/>
          <w:sz w:val="40"/>
          <w:szCs w:val="40"/>
        </w:rPr>
        <w:t xml:space="preserve">à </w:t>
      </w:r>
      <w:r w:rsidRPr="009D61C8">
        <w:rPr>
          <w:rFonts w:ascii="Arial" w:hAnsi="Arial" w:cs="Arial"/>
          <w:b/>
          <w:sz w:val="40"/>
          <w:szCs w:val="40"/>
        </w:rPr>
        <w:t xml:space="preserve">un réseau </w:t>
      </w:r>
      <w:r w:rsidR="00B6660A" w:rsidRPr="009D61C8">
        <w:rPr>
          <w:rFonts w:ascii="Arial" w:hAnsi="Arial" w:cs="Arial"/>
          <w:b/>
          <w:sz w:val="40"/>
          <w:szCs w:val="40"/>
        </w:rPr>
        <w:t>écologique</w:t>
      </w:r>
    </w:p>
    <w:p w:rsidR="00FD0984" w:rsidRPr="00B649E9" w:rsidRDefault="00FD0984" w:rsidP="00FD0984">
      <w:pPr>
        <w:jc w:val="center"/>
        <w:rPr>
          <w:rFonts w:ascii="Arial" w:hAnsi="Arial" w:cs="Arial"/>
          <w:b/>
          <w:sz w:val="24"/>
          <w:szCs w:val="24"/>
        </w:rPr>
      </w:pPr>
    </w:p>
    <w:p w:rsidR="00FD0984" w:rsidRPr="00B649E9" w:rsidRDefault="00FD0984" w:rsidP="00090312">
      <w:pPr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B649E9">
        <w:rPr>
          <w:rFonts w:ascii="Arial" w:hAnsi="Arial" w:cs="Arial"/>
          <w:b/>
          <w:sz w:val="24"/>
          <w:szCs w:val="24"/>
          <w:lang w:val="fr-CH"/>
        </w:rPr>
        <w:t>entre</w:t>
      </w:r>
      <w:proofErr w:type="gramEnd"/>
    </w:p>
    <w:p w:rsidR="0082295D" w:rsidRPr="00B649E9" w:rsidRDefault="0082295D" w:rsidP="0082295D">
      <w:pPr>
        <w:spacing w:after="120"/>
        <w:jc w:val="both"/>
        <w:rPr>
          <w:rFonts w:ascii="Arial" w:hAnsi="Arial" w:cs="Arial"/>
          <w:szCs w:val="22"/>
          <w:lang w:val="fr-CH"/>
        </w:rPr>
      </w:pPr>
    </w:p>
    <w:p w:rsidR="00FD0984" w:rsidRPr="00B649E9" w:rsidRDefault="00FD0984" w:rsidP="0082295D">
      <w:pPr>
        <w:spacing w:after="120"/>
        <w:jc w:val="both"/>
        <w:rPr>
          <w:rFonts w:ascii="Arial" w:hAnsi="Arial" w:cs="Arial"/>
          <w:szCs w:val="22"/>
          <w:lang w:val="fr-CH"/>
        </w:rPr>
      </w:pPr>
      <w:proofErr w:type="gramStart"/>
      <w:r w:rsidRPr="00B649E9">
        <w:rPr>
          <w:rFonts w:ascii="Arial" w:hAnsi="Arial" w:cs="Arial"/>
          <w:szCs w:val="22"/>
          <w:u w:val="single"/>
          <w:lang w:val="fr-CH"/>
        </w:rPr>
        <w:t>d’une</w:t>
      </w:r>
      <w:proofErr w:type="gramEnd"/>
      <w:r w:rsidRPr="00B649E9">
        <w:rPr>
          <w:rFonts w:ascii="Arial" w:hAnsi="Arial" w:cs="Arial"/>
          <w:szCs w:val="22"/>
          <w:u w:val="single"/>
          <w:lang w:val="fr-CH"/>
        </w:rPr>
        <w:t xml:space="preserve"> part</w:t>
      </w:r>
      <w:r w:rsidRPr="00B649E9">
        <w:rPr>
          <w:rFonts w:ascii="Arial" w:hAnsi="Arial" w:cs="Arial"/>
          <w:szCs w:val="22"/>
          <w:lang w:val="fr-CH"/>
        </w:rPr>
        <w:t>:</w:t>
      </w:r>
    </w:p>
    <w:p w:rsidR="00FD0984" w:rsidRPr="00B649E9" w:rsidRDefault="00FD0984" w:rsidP="0082295D">
      <w:pPr>
        <w:jc w:val="both"/>
        <w:rPr>
          <w:rFonts w:ascii="Arial" w:hAnsi="Arial" w:cs="Arial"/>
          <w:szCs w:val="22"/>
          <w:lang w:val="fr-CH"/>
        </w:rPr>
      </w:pPr>
      <w:r w:rsidRPr="00B649E9">
        <w:rPr>
          <w:rFonts w:ascii="Arial" w:hAnsi="Arial" w:cs="Arial"/>
          <w:szCs w:val="22"/>
          <w:lang w:val="fr-CH"/>
        </w:rPr>
        <w:t xml:space="preserve">L’Association </w:t>
      </w:r>
      <w:r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B649E9">
        <w:rPr>
          <w:rFonts w:ascii="Arial" w:hAnsi="Arial" w:cs="Arial"/>
          <w:szCs w:val="22"/>
          <w:lang w:val="fr-CH"/>
        </w:rPr>
        <w:t xml:space="preserve"> représe</w:t>
      </w:r>
      <w:r w:rsidR="00090312" w:rsidRPr="00B649E9">
        <w:rPr>
          <w:rFonts w:ascii="Arial" w:hAnsi="Arial" w:cs="Arial"/>
          <w:szCs w:val="22"/>
          <w:lang w:val="fr-CH"/>
        </w:rPr>
        <w:t xml:space="preserve">ntée par </w:t>
      </w:r>
      <w:r w:rsidR="00090312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="00090312" w:rsidRPr="00B649E9">
        <w:rPr>
          <w:rFonts w:ascii="Arial" w:hAnsi="Arial" w:cs="Arial"/>
          <w:szCs w:val="22"/>
          <w:lang w:val="fr-CH"/>
        </w:rPr>
        <w:t xml:space="preserve">, domicilié à </w:t>
      </w:r>
      <w:r w:rsidR="00090312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="00090312" w:rsidRPr="00B649E9">
        <w:rPr>
          <w:rFonts w:ascii="Arial" w:hAnsi="Arial" w:cs="Arial"/>
          <w:szCs w:val="22"/>
          <w:lang w:val="fr-CH"/>
        </w:rPr>
        <w:t xml:space="preserve">, </w:t>
      </w:r>
      <w:r w:rsidRPr="00B649E9">
        <w:rPr>
          <w:rFonts w:ascii="Arial" w:hAnsi="Arial" w:cs="Arial"/>
          <w:szCs w:val="22"/>
          <w:lang w:val="fr-CH"/>
        </w:rPr>
        <w:t xml:space="preserve">président et </w:t>
      </w:r>
      <w:r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B649E9">
        <w:rPr>
          <w:rFonts w:ascii="Arial" w:hAnsi="Arial" w:cs="Arial"/>
          <w:szCs w:val="22"/>
          <w:lang w:val="fr-CH"/>
        </w:rPr>
        <w:t xml:space="preserve">, domicilié à </w:t>
      </w:r>
      <w:r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B649E9">
        <w:rPr>
          <w:rFonts w:ascii="Arial" w:hAnsi="Arial" w:cs="Arial"/>
          <w:szCs w:val="22"/>
          <w:lang w:val="fr-CH"/>
        </w:rPr>
        <w:t>, trésorier/secrétaire</w:t>
      </w:r>
      <w:r w:rsidR="0082295D" w:rsidRPr="00B649E9">
        <w:rPr>
          <w:rFonts w:ascii="Arial" w:hAnsi="Arial" w:cs="Arial"/>
          <w:szCs w:val="22"/>
          <w:lang w:val="fr-CH"/>
        </w:rPr>
        <w:t xml:space="preserve"> </w:t>
      </w:r>
      <w:r w:rsidR="0082295D" w:rsidRPr="00994EE1">
        <w:rPr>
          <w:rFonts w:ascii="Arial" w:hAnsi="Arial" w:cs="Arial"/>
          <w:color w:val="FF0000"/>
          <w:szCs w:val="22"/>
          <w:lang w:val="fr-CH"/>
        </w:rPr>
        <w:t>(</w:t>
      </w:r>
      <w:r w:rsidR="0082295D" w:rsidRPr="00994EE1">
        <w:rPr>
          <w:rFonts w:ascii="Arial" w:hAnsi="Arial" w:cs="Arial"/>
          <w:i/>
          <w:color w:val="FF0000"/>
          <w:sz w:val="20"/>
          <w:lang w:val="fr-CH"/>
        </w:rPr>
        <w:t>biffer la mention inutile</w:t>
      </w:r>
      <w:r w:rsidR="0082295D" w:rsidRPr="00994EE1">
        <w:rPr>
          <w:rFonts w:ascii="Arial" w:hAnsi="Arial" w:cs="Arial"/>
          <w:color w:val="FF0000"/>
          <w:szCs w:val="22"/>
          <w:lang w:val="fr-CH"/>
        </w:rPr>
        <w:t>)</w:t>
      </w:r>
      <w:r w:rsidRPr="00B649E9">
        <w:rPr>
          <w:rFonts w:ascii="Arial" w:hAnsi="Arial" w:cs="Arial"/>
          <w:szCs w:val="22"/>
          <w:lang w:val="fr-CH"/>
        </w:rPr>
        <w:t>, qu’ils engagent valablement par leur signature collective à deux,</w:t>
      </w:r>
    </w:p>
    <w:p w:rsidR="00FD0984" w:rsidRPr="00B649E9" w:rsidRDefault="00FD0984" w:rsidP="0082295D">
      <w:pPr>
        <w:jc w:val="both"/>
        <w:rPr>
          <w:rFonts w:ascii="Arial" w:hAnsi="Arial" w:cs="Arial"/>
          <w:szCs w:val="22"/>
          <w:lang w:val="fr-CH"/>
        </w:rPr>
      </w:pPr>
      <w:proofErr w:type="gramStart"/>
      <w:r w:rsidRPr="00B649E9">
        <w:rPr>
          <w:rFonts w:ascii="Arial" w:hAnsi="Arial" w:cs="Arial"/>
          <w:szCs w:val="22"/>
          <w:lang w:val="fr-CH"/>
        </w:rPr>
        <w:t>ci-après</w:t>
      </w:r>
      <w:proofErr w:type="gramEnd"/>
      <w:r w:rsidRPr="00B649E9">
        <w:rPr>
          <w:rFonts w:ascii="Arial" w:hAnsi="Arial" w:cs="Arial"/>
          <w:szCs w:val="22"/>
          <w:lang w:val="fr-CH"/>
        </w:rPr>
        <w:t xml:space="preserve"> dénommée « l’Association »,</w:t>
      </w:r>
    </w:p>
    <w:p w:rsidR="00FD0984" w:rsidRPr="00B649E9" w:rsidRDefault="00FD0984" w:rsidP="0082295D">
      <w:pPr>
        <w:jc w:val="both"/>
        <w:rPr>
          <w:rFonts w:ascii="Arial" w:hAnsi="Arial" w:cs="Arial"/>
          <w:szCs w:val="22"/>
          <w:lang w:val="fr-CH"/>
        </w:rPr>
      </w:pPr>
    </w:p>
    <w:p w:rsidR="00FD0984" w:rsidRPr="00B649E9" w:rsidRDefault="00FD0984" w:rsidP="0082295D">
      <w:pPr>
        <w:spacing w:after="120"/>
        <w:jc w:val="both"/>
        <w:rPr>
          <w:rFonts w:ascii="Arial" w:hAnsi="Arial" w:cs="Arial"/>
          <w:szCs w:val="22"/>
          <w:lang w:val="fr-CH"/>
        </w:rPr>
      </w:pPr>
      <w:proofErr w:type="gramStart"/>
      <w:r w:rsidRPr="00B649E9">
        <w:rPr>
          <w:rFonts w:ascii="Arial" w:hAnsi="Arial" w:cs="Arial"/>
          <w:szCs w:val="22"/>
          <w:u w:val="single"/>
          <w:lang w:val="fr-CH"/>
        </w:rPr>
        <w:t>d’autre</w:t>
      </w:r>
      <w:proofErr w:type="gramEnd"/>
      <w:r w:rsidRPr="00B649E9">
        <w:rPr>
          <w:rFonts w:ascii="Arial" w:hAnsi="Arial" w:cs="Arial"/>
          <w:szCs w:val="22"/>
          <w:u w:val="single"/>
          <w:lang w:val="fr-CH"/>
        </w:rPr>
        <w:t xml:space="preserve"> part</w:t>
      </w:r>
      <w:r w:rsidRPr="00B649E9">
        <w:rPr>
          <w:rFonts w:ascii="Arial" w:hAnsi="Arial" w:cs="Arial"/>
          <w:szCs w:val="22"/>
          <w:lang w:val="fr-CH"/>
        </w:rPr>
        <w:t>:</w:t>
      </w:r>
    </w:p>
    <w:p w:rsidR="00FD0984" w:rsidRPr="00B649E9" w:rsidRDefault="00FD0984" w:rsidP="0082295D">
      <w:pPr>
        <w:jc w:val="both"/>
        <w:rPr>
          <w:rFonts w:ascii="Arial" w:hAnsi="Arial" w:cs="Arial"/>
          <w:szCs w:val="22"/>
          <w:lang w:val="fr-CH"/>
        </w:rPr>
      </w:pPr>
      <w:r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B649E9">
        <w:rPr>
          <w:rFonts w:ascii="Arial" w:hAnsi="Arial" w:cs="Arial"/>
          <w:szCs w:val="22"/>
          <w:lang w:val="fr-CH"/>
        </w:rPr>
        <w:t xml:space="preserve">, </w:t>
      </w:r>
      <w:proofErr w:type="gramStart"/>
      <w:r w:rsidRPr="00B649E9">
        <w:rPr>
          <w:rFonts w:ascii="Arial" w:hAnsi="Arial" w:cs="Arial"/>
          <w:szCs w:val="22"/>
          <w:lang w:val="fr-CH"/>
        </w:rPr>
        <w:t>domicilié</w:t>
      </w:r>
      <w:proofErr w:type="gramEnd"/>
      <w:r w:rsidRPr="00B649E9">
        <w:rPr>
          <w:rFonts w:ascii="Arial" w:hAnsi="Arial" w:cs="Arial"/>
          <w:szCs w:val="22"/>
          <w:lang w:val="fr-CH"/>
        </w:rPr>
        <w:t xml:space="preserve"> à </w:t>
      </w:r>
      <w:r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B649E9">
        <w:rPr>
          <w:rFonts w:ascii="Arial" w:hAnsi="Arial" w:cs="Arial"/>
          <w:szCs w:val="22"/>
          <w:lang w:val="fr-CH"/>
        </w:rPr>
        <w:t>,</w:t>
      </w:r>
      <w:r w:rsidR="00B03704">
        <w:rPr>
          <w:rFonts w:ascii="Arial" w:hAnsi="Arial" w:cs="Arial"/>
          <w:szCs w:val="22"/>
          <w:lang w:val="fr-CH"/>
        </w:rPr>
        <w:t xml:space="preserve"> n° cantonal d'exploitation </w:t>
      </w:r>
      <w:proofErr w:type="spellStart"/>
      <w:r w:rsidR="00B03704">
        <w:rPr>
          <w:rFonts w:ascii="Arial" w:hAnsi="Arial" w:cs="Arial"/>
          <w:szCs w:val="22"/>
          <w:lang w:val="fr-CH"/>
        </w:rPr>
        <w:t>VD</w:t>
      </w:r>
      <w:proofErr w:type="spellEnd"/>
      <w:r w:rsidR="00B03704" w:rsidRPr="00994EE1">
        <w:rPr>
          <w:rFonts w:ascii="Arial" w:hAnsi="Arial" w:cs="Arial"/>
          <w:color w:val="FF0000"/>
          <w:szCs w:val="22"/>
          <w:lang w:val="fr-CH"/>
        </w:rPr>
        <w:t>&lt;*&gt;</w:t>
      </w:r>
    </w:p>
    <w:p w:rsidR="00FD0984" w:rsidRPr="00B649E9" w:rsidRDefault="00FD0984" w:rsidP="0082295D">
      <w:pPr>
        <w:jc w:val="both"/>
        <w:rPr>
          <w:rFonts w:ascii="Arial" w:hAnsi="Arial" w:cs="Arial"/>
          <w:szCs w:val="22"/>
          <w:lang w:val="fr-CH"/>
        </w:rPr>
      </w:pPr>
      <w:proofErr w:type="gramStart"/>
      <w:r w:rsidRPr="00B649E9">
        <w:rPr>
          <w:rFonts w:ascii="Arial" w:hAnsi="Arial" w:cs="Arial"/>
          <w:szCs w:val="22"/>
          <w:lang w:val="fr-CH"/>
        </w:rPr>
        <w:t>ci-après</w:t>
      </w:r>
      <w:proofErr w:type="gramEnd"/>
      <w:r w:rsidRPr="00B649E9">
        <w:rPr>
          <w:rFonts w:ascii="Arial" w:hAnsi="Arial" w:cs="Arial"/>
          <w:szCs w:val="22"/>
          <w:lang w:val="fr-CH"/>
        </w:rPr>
        <w:t xml:space="preserve"> dénommé « l’exploitant ».</w:t>
      </w:r>
    </w:p>
    <w:p w:rsidR="00FD0984" w:rsidRPr="00B649E9" w:rsidRDefault="00FD0984" w:rsidP="0082295D">
      <w:pPr>
        <w:jc w:val="both"/>
        <w:rPr>
          <w:rFonts w:ascii="Arial" w:hAnsi="Arial" w:cs="Arial"/>
          <w:szCs w:val="22"/>
          <w:lang w:val="fr-CH"/>
        </w:rPr>
      </w:pPr>
    </w:p>
    <w:p w:rsidR="0082295D" w:rsidRPr="00B649E9" w:rsidRDefault="0082295D" w:rsidP="0082295D">
      <w:pPr>
        <w:jc w:val="both"/>
        <w:rPr>
          <w:rFonts w:ascii="Arial" w:hAnsi="Arial" w:cs="Arial"/>
          <w:szCs w:val="22"/>
          <w:lang w:val="fr-CH"/>
        </w:rPr>
      </w:pPr>
    </w:p>
    <w:p w:rsidR="00FD0984" w:rsidRPr="00B649E9" w:rsidRDefault="00FD0984" w:rsidP="0082295D">
      <w:pPr>
        <w:rPr>
          <w:rFonts w:ascii="Arial" w:hAnsi="Arial" w:cs="Arial"/>
          <w:b/>
          <w:szCs w:val="22"/>
          <w:u w:val="single"/>
          <w:lang w:val="fr-CH"/>
        </w:rPr>
      </w:pPr>
      <w:r w:rsidRPr="00B649E9">
        <w:rPr>
          <w:rFonts w:ascii="Arial" w:hAnsi="Arial" w:cs="Arial"/>
          <w:b/>
          <w:szCs w:val="22"/>
          <w:u w:val="single"/>
          <w:lang w:val="fr-CH"/>
        </w:rPr>
        <w:t>Exposé préliminaire</w:t>
      </w:r>
    </w:p>
    <w:p w:rsidR="00FD0984" w:rsidRPr="00B649E9" w:rsidRDefault="00FD0984" w:rsidP="0082295D">
      <w:pPr>
        <w:rPr>
          <w:rFonts w:ascii="Arial" w:hAnsi="Arial" w:cs="Arial"/>
          <w:szCs w:val="22"/>
          <w:u w:val="single"/>
          <w:lang w:val="fr-CH"/>
        </w:rPr>
      </w:pPr>
    </w:p>
    <w:p w:rsidR="00FD0984" w:rsidRPr="00B649E9" w:rsidRDefault="00FD0984" w:rsidP="0082295D">
      <w:pPr>
        <w:spacing w:after="120"/>
        <w:jc w:val="both"/>
        <w:rPr>
          <w:rFonts w:ascii="Arial" w:hAnsi="Arial" w:cs="Arial"/>
          <w:szCs w:val="22"/>
          <w:lang w:val="fr-CH"/>
        </w:rPr>
      </w:pPr>
      <w:r w:rsidRPr="00B649E9">
        <w:rPr>
          <w:rFonts w:ascii="Arial" w:hAnsi="Arial" w:cs="Arial"/>
          <w:szCs w:val="22"/>
          <w:lang w:val="fr-CH"/>
        </w:rPr>
        <w:t xml:space="preserve">Il est exposé préliminairement que l’Association </w:t>
      </w:r>
      <w:r w:rsidR="00090312" w:rsidRPr="00B649E9">
        <w:rPr>
          <w:rFonts w:ascii="Arial" w:hAnsi="Arial" w:cs="Arial"/>
          <w:szCs w:val="22"/>
          <w:lang w:val="fr-CH"/>
        </w:rPr>
        <w:t>« </w:t>
      </w:r>
      <w:r w:rsidR="00090312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="00090312" w:rsidRPr="00B649E9">
        <w:rPr>
          <w:rFonts w:ascii="Arial" w:hAnsi="Arial" w:cs="Arial"/>
          <w:szCs w:val="22"/>
          <w:lang w:val="fr-CH"/>
        </w:rPr>
        <w:t xml:space="preserve"> » a été constituée le </w:t>
      </w:r>
      <w:r w:rsidR="00090312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B649E9">
        <w:rPr>
          <w:rFonts w:ascii="Arial" w:hAnsi="Arial" w:cs="Arial"/>
          <w:szCs w:val="22"/>
          <w:lang w:val="fr-CH"/>
        </w:rPr>
        <w:t>.</w:t>
      </w:r>
    </w:p>
    <w:p w:rsidR="00FD0984" w:rsidRPr="00B649E9" w:rsidRDefault="00FD0984" w:rsidP="0082295D">
      <w:pPr>
        <w:spacing w:after="120"/>
        <w:jc w:val="both"/>
        <w:rPr>
          <w:rFonts w:ascii="Arial" w:hAnsi="Arial" w:cs="Arial"/>
          <w:szCs w:val="22"/>
          <w:lang w:val="fr-CH"/>
        </w:rPr>
      </w:pPr>
      <w:r w:rsidRPr="00B649E9">
        <w:rPr>
          <w:rFonts w:ascii="Arial" w:hAnsi="Arial" w:cs="Arial"/>
          <w:szCs w:val="22"/>
          <w:lang w:val="fr-CH"/>
        </w:rPr>
        <w:t>Elle a pour but la réalisation et le suivi d’un projet de réseau écologique</w:t>
      </w:r>
      <w:r w:rsidR="0082295D" w:rsidRPr="00B649E9">
        <w:rPr>
          <w:rFonts w:ascii="Arial" w:hAnsi="Arial" w:cs="Arial"/>
          <w:szCs w:val="22"/>
          <w:lang w:val="fr-CH"/>
        </w:rPr>
        <w:t xml:space="preserve"> </w:t>
      </w:r>
      <w:r w:rsidR="009154BD">
        <w:rPr>
          <w:rFonts w:ascii="Arial" w:hAnsi="Arial" w:cs="Arial"/>
          <w:szCs w:val="22"/>
          <w:lang w:val="fr-CH"/>
        </w:rPr>
        <w:t xml:space="preserve">et de qualité du paysage </w:t>
      </w:r>
      <w:r w:rsidR="0082295D" w:rsidRPr="00B649E9">
        <w:rPr>
          <w:rFonts w:ascii="Arial" w:hAnsi="Arial" w:cs="Arial"/>
          <w:szCs w:val="22"/>
          <w:lang w:val="fr-CH"/>
        </w:rPr>
        <w:t>au sens de l'</w:t>
      </w:r>
      <w:r w:rsidR="00D45AFF">
        <w:rPr>
          <w:rFonts w:ascii="Arial" w:hAnsi="Arial" w:cs="Arial"/>
          <w:szCs w:val="22"/>
          <w:lang w:val="fr-CH"/>
        </w:rPr>
        <w:t>ordonnance sur les paiements directs (</w:t>
      </w:r>
      <w:proofErr w:type="spellStart"/>
      <w:r w:rsidR="0082295D" w:rsidRPr="00B649E9">
        <w:rPr>
          <w:rFonts w:ascii="Arial" w:hAnsi="Arial" w:cs="Arial"/>
          <w:szCs w:val="22"/>
          <w:lang w:val="fr-CH"/>
        </w:rPr>
        <w:t>OPD</w:t>
      </w:r>
      <w:proofErr w:type="spellEnd"/>
      <w:r w:rsidR="00D45AFF">
        <w:rPr>
          <w:rFonts w:ascii="Arial" w:hAnsi="Arial" w:cs="Arial"/>
          <w:szCs w:val="22"/>
          <w:lang w:val="fr-CH"/>
        </w:rPr>
        <w:t>)</w:t>
      </w:r>
      <w:r w:rsidRPr="00B649E9">
        <w:rPr>
          <w:rFonts w:ascii="Arial" w:hAnsi="Arial" w:cs="Arial"/>
          <w:szCs w:val="22"/>
          <w:lang w:val="fr-CH"/>
        </w:rPr>
        <w:t xml:space="preserve">, conformément </w:t>
      </w:r>
      <w:r w:rsidR="009154BD">
        <w:rPr>
          <w:rFonts w:ascii="Arial" w:hAnsi="Arial" w:cs="Arial"/>
          <w:szCs w:val="22"/>
          <w:lang w:val="fr-CH"/>
        </w:rPr>
        <w:t xml:space="preserve">aux directives vaudoises pour l'élaboration des réseaux écologiques et </w:t>
      </w:r>
      <w:r w:rsidRPr="00B649E9">
        <w:rPr>
          <w:rFonts w:ascii="Arial" w:hAnsi="Arial" w:cs="Arial"/>
          <w:szCs w:val="22"/>
          <w:lang w:val="fr-CH"/>
        </w:rPr>
        <w:t>au projet définitif</w:t>
      </w:r>
      <w:r w:rsidR="00097268">
        <w:rPr>
          <w:rFonts w:ascii="Arial" w:hAnsi="Arial" w:cs="Arial"/>
          <w:szCs w:val="22"/>
          <w:lang w:val="fr-CH"/>
        </w:rPr>
        <w:t xml:space="preserve"> déposé </w:t>
      </w:r>
      <w:r w:rsidR="00091550">
        <w:rPr>
          <w:rFonts w:ascii="Arial" w:hAnsi="Arial" w:cs="Arial"/>
          <w:szCs w:val="22"/>
          <w:lang w:val="fr-CH"/>
        </w:rPr>
        <w:t>à la Direction générale de l’agriculture, de la viticulture et des affaires vétérinaires (ci-après DGAV)</w:t>
      </w:r>
      <w:r w:rsidR="00035AB1">
        <w:rPr>
          <w:rFonts w:ascii="Arial" w:hAnsi="Arial" w:cs="Arial"/>
          <w:szCs w:val="22"/>
          <w:lang w:val="fr-CH"/>
        </w:rPr>
        <w:t xml:space="preserve">, pour les années </w:t>
      </w:r>
      <w:r w:rsidR="00035AB1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="00035AB1">
        <w:rPr>
          <w:rFonts w:ascii="Arial" w:hAnsi="Arial" w:cs="Arial"/>
          <w:szCs w:val="22"/>
          <w:lang w:val="fr-CH"/>
        </w:rPr>
        <w:t xml:space="preserve"> à </w:t>
      </w:r>
      <w:r w:rsidR="00035AB1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B649E9">
        <w:rPr>
          <w:rFonts w:ascii="Arial" w:hAnsi="Arial" w:cs="Arial"/>
          <w:szCs w:val="22"/>
          <w:lang w:val="fr-CH"/>
        </w:rPr>
        <w:t>.</w:t>
      </w:r>
    </w:p>
    <w:p w:rsidR="00FD0984" w:rsidRPr="00B649E9" w:rsidRDefault="00FD0984" w:rsidP="0082295D">
      <w:pPr>
        <w:jc w:val="both"/>
        <w:rPr>
          <w:rFonts w:ascii="Arial" w:hAnsi="Arial" w:cs="Arial"/>
          <w:szCs w:val="22"/>
          <w:lang w:val="fr-CH"/>
        </w:rPr>
      </w:pPr>
      <w:r w:rsidRPr="00B649E9">
        <w:rPr>
          <w:rFonts w:ascii="Arial" w:hAnsi="Arial" w:cs="Arial"/>
          <w:szCs w:val="22"/>
          <w:lang w:val="fr-CH"/>
        </w:rPr>
        <w:t>Cela exposé, il e</w:t>
      </w:r>
      <w:r w:rsidR="0082295D" w:rsidRPr="00B649E9">
        <w:rPr>
          <w:rFonts w:ascii="Arial" w:hAnsi="Arial" w:cs="Arial"/>
          <w:szCs w:val="22"/>
          <w:lang w:val="fr-CH"/>
        </w:rPr>
        <w:t>st passé la convention suivante</w:t>
      </w:r>
      <w:r w:rsidRPr="00B649E9">
        <w:rPr>
          <w:rFonts w:ascii="Arial" w:hAnsi="Arial" w:cs="Arial"/>
          <w:szCs w:val="22"/>
          <w:lang w:val="fr-CH"/>
        </w:rPr>
        <w:t>:</w:t>
      </w:r>
    </w:p>
    <w:p w:rsidR="00FD0984" w:rsidRDefault="00FD0984" w:rsidP="0082295D">
      <w:pPr>
        <w:jc w:val="both"/>
        <w:rPr>
          <w:rFonts w:ascii="Arial" w:hAnsi="Arial" w:cs="Arial"/>
          <w:szCs w:val="22"/>
          <w:lang w:val="fr-CH"/>
        </w:rPr>
      </w:pPr>
    </w:p>
    <w:p w:rsidR="0060336A" w:rsidRPr="00B649E9" w:rsidRDefault="0060336A" w:rsidP="0082295D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Cs w:val="22"/>
          <w:lang w:val="fr-CH"/>
        </w:rPr>
      </w:pPr>
      <w:r w:rsidRPr="00035AB1">
        <w:rPr>
          <w:rFonts w:ascii="Arial" w:hAnsi="Arial" w:cs="Arial"/>
          <w:b/>
          <w:szCs w:val="22"/>
          <w:lang w:val="fr-CH"/>
        </w:rPr>
        <w:t>Prestations et contributions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i/>
          <w:szCs w:val="22"/>
          <w:lang w:val="fr-CH"/>
        </w:rPr>
      </w:pPr>
      <w:r>
        <w:rPr>
          <w:rFonts w:ascii="Arial" w:hAnsi="Arial" w:cs="Arial"/>
          <w:i/>
          <w:szCs w:val="22"/>
          <w:lang w:val="fr-CH"/>
        </w:rPr>
        <w:t>Conditions générales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>L’exploitant remplit les conditions d’ayant-droit aux paiements directs conformément à l’article 3 de l’</w:t>
      </w:r>
      <w:proofErr w:type="spellStart"/>
      <w:r w:rsidRPr="00035AB1">
        <w:rPr>
          <w:rFonts w:ascii="Arial" w:hAnsi="Arial" w:cs="Arial"/>
          <w:szCs w:val="22"/>
          <w:lang w:val="fr-CH"/>
        </w:rPr>
        <w:t>OPD</w:t>
      </w:r>
      <w:proofErr w:type="spellEnd"/>
      <w:r w:rsidRPr="00035AB1">
        <w:rPr>
          <w:rFonts w:ascii="Arial" w:hAnsi="Arial" w:cs="Arial"/>
          <w:szCs w:val="22"/>
          <w:lang w:val="fr-CH"/>
        </w:rPr>
        <w:t>, et les exigences liées aux prestations écologiques (PER) visées aux articles 12 à 25 de l’</w:t>
      </w:r>
      <w:proofErr w:type="spellStart"/>
      <w:r w:rsidRPr="00035AB1">
        <w:rPr>
          <w:rFonts w:ascii="Arial" w:hAnsi="Arial" w:cs="Arial"/>
          <w:szCs w:val="22"/>
          <w:lang w:val="fr-CH"/>
        </w:rPr>
        <w:t>OPD</w:t>
      </w:r>
      <w:proofErr w:type="spellEnd"/>
      <w:r w:rsidRPr="00035AB1">
        <w:rPr>
          <w:rFonts w:ascii="Arial" w:hAnsi="Arial" w:cs="Arial"/>
          <w:szCs w:val="22"/>
          <w:lang w:val="fr-CH"/>
        </w:rPr>
        <w:t xml:space="preserve"> sont satisfaites dans</w:t>
      </w:r>
      <w:r>
        <w:rPr>
          <w:rFonts w:ascii="Arial" w:hAnsi="Arial" w:cs="Arial"/>
          <w:szCs w:val="22"/>
          <w:lang w:val="fr-CH"/>
        </w:rPr>
        <w:t xml:space="preserve"> l’ensemble de son exploitation</w:t>
      </w:r>
      <w:r w:rsidRPr="00035AB1">
        <w:rPr>
          <w:rFonts w:ascii="Arial" w:hAnsi="Arial" w:cs="Arial"/>
          <w:szCs w:val="22"/>
          <w:lang w:val="fr-CH"/>
        </w:rPr>
        <w:t xml:space="preserve">. Au cas où ces conditions ne seraient plus remplies </w:t>
      </w:r>
      <w:r w:rsidR="00157DBB">
        <w:rPr>
          <w:rFonts w:ascii="Arial" w:hAnsi="Arial" w:cs="Arial"/>
          <w:szCs w:val="22"/>
          <w:lang w:val="fr-CH"/>
        </w:rPr>
        <w:t>au cours de</w:t>
      </w:r>
      <w:r w:rsidRPr="00035AB1">
        <w:rPr>
          <w:rFonts w:ascii="Arial" w:hAnsi="Arial" w:cs="Arial"/>
          <w:szCs w:val="22"/>
          <w:lang w:val="fr-CH"/>
        </w:rPr>
        <w:t xml:space="preserve"> la durée de la convention, le paiement des contributions sera suspendu et les éventuelles contributions versées indûment devront être restituées pour les années correspondantes.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i/>
          <w:szCs w:val="22"/>
          <w:lang w:val="fr-CH"/>
        </w:rPr>
      </w:pPr>
      <w:r w:rsidRPr="00035AB1">
        <w:rPr>
          <w:rFonts w:ascii="Arial" w:hAnsi="Arial" w:cs="Arial"/>
          <w:i/>
          <w:szCs w:val="22"/>
          <w:lang w:val="fr-CH"/>
        </w:rPr>
        <w:t>Mesures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 xml:space="preserve">L’exploitant s’engage, par son inscription, à mettre en œuvre sur </w:t>
      </w:r>
      <w:r>
        <w:rPr>
          <w:rFonts w:ascii="Arial" w:hAnsi="Arial" w:cs="Arial"/>
          <w:szCs w:val="22"/>
          <w:lang w:val="fr-CH"/>
        </w:rPr>
        <w:t>les parcelles choisies les</w:t>
      </w:r>
      <w:r w:rsidRPr="00035AB1">
        <w:rPr>
          <w:rFonts w:ascii="Arial" w:hAnsi="Arial" w:cs="Arial"/>
          <w:szCs w:val="22"/>
          <w:lang w:val="fr-CH"/>
        </w:rPr>
        <w:t xml:space="preserve"> mesures </w:t>
      </w:r>
      <w:r>
        <w:rPr>
          <w:rFonts w:ascii="Arial" w:hAnsi="Arial" w:cs="Arial"/>
          <w:szCs w:val="22"/>
          <w:lang w:val="fr-CH"/>
        </w:rPr>
        <w:t>définies en commun avec le mandataire du réseau</w:t>
      </w:r>
      <w:r w:rsidR="00097268">
        <w:rPr>
          <w:rFonts w:ascii="Arial" w:hAnsi="Arial" w:cs="Arial"/>
          <w:szCs w:val="22"/>
          <w:lang w:val="fr-CH"/>
        </w:rPr>
        <w:t>, selon annexes</w:t>
      </w:r>
      <w:r w:rsidRPr="00035AB1">
        <w:rPr>
          <w:rFonts w:ascii="Arial" w:hAnsi="Arial" w:cs="Arial"/>
          <w:szCs w:val="22"/>
          <w:lang w:val="fr-CH"/>
        </w:rPr>
        <w:t>.</w:t>
      </w:r>
      <w:r>
        <w:rPr>
          <w:rFonts w:ascii="Arial" w:hAnsi="Arial" w:cs="Arial"/>
          <w:szCs w:val="22"/>
          <w:lang w:val="fr-CH"/>
        </w:rPr>
        <w:t xml:space="preserve"> Ces mesures doivent en principe être maintenues jusqu'à la fin du projet de réseau; tout changement doit être discuté </w:t>
      </w:r>
      <w:r w:rsidR="00B6659F">
        <w:rPr>
          <w:rFonts w:ascii="Arial" w:hAnsi="Arial" w:cs="Arial"/>
          <w:szCs w:val="22"/>
          <w:lang w:val="fr-CH"/>
        </w:rPr>
        <w:t xml:space="preserve">au préalable </w:t>
      </w:r>
      <w:r>
        <w:rPr>
          <w:rFonts w:ascii="Arial" w:hAnsi="Arial" w:cs="Arial"/>
          <w:szCs w:val="22"/>
          <w:lang w:val="fr-CH"/>
        </w:rPr>
        <w:t>avec le mandataire du réseau.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i/>
          <w:szCs w:val="22"/>
          <w:lang w:val="fr-CH"/>
        </w:rPr>
      </w:pPr>
      <w:r w:rsidRPr="00035AB1">
        <w:rPr>
          <w:rFonts w:ascii="Arial" w:hAnsi="Arial" w:cs="Arial"/>
          <w:i/>
          <w:szCs w:val="22"/>
          <w:lang w:val="fr-CH"/>
        </w:rPr>
        <w:t>Responsabilité</w:t>
      </w:r>
    </w:p>
    <w:p w:rsid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B6659F" w:rsidRDefault="00B6659F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>L’exploitant s’engage à</w:t>
      </w:r>
      <w:r>
        <w:rPr>
          <w:rFonts w:ascii="Arial" w:hAnsi="Arial" w:cs="Arial"/>
          <w:szCs w:val="22"/>
          <w:lang w:val="fr-CH"/>
        </w:rPr>
        <w:t xml:space="preserve"> </w:t>
      </w:r>
      <w:r w:rsidR="002C29D0">
        <w:rPr>
          <w:rFonts w:ascii="Arial" w:hAnsi="Arial" w:cs="Arial"/>
          <w:szCs w:val="22"/>
          <w:lang w:val="fr-CH"/>
        </w:rPr>
        <w:t>s</w:t>
      </w:r>
      <w:r w:rsidR="002C29D0" w:rsidRPr="002C29D0">
        <w:rPr>
          <w:rFonts w:ascii="Arial" w:hAnsi="Arial" w:cs="Arial"/>
          <w:szCs w:val="22"/>
          <w:lang w:val="fr-CH"/>
        </w:rPr>
        <w:t>'acquitter de la finance d'entrée et des cotisations fixées dans les statuts de l'</w:t>
      </w:r>
      <w:r w:rsidR="002C29D0">
        <w:rPr>
          <w:rFonts w:ascii="Arial" w:hAnsi="Arial" w:cs="Arial"/>
          <w:szCs w:val="22"/>
          <w:lang w:val="fr-CH"/>
        </w:rPr>
        <w:t>A</w:t>
      </w:r>
      <w:r w:rsidR="002C29D0" w:rsidRPr="002C29D0">
        <w:rPr>
          <w:rFonts w:ascii="Arial" w:hAnsi="Arial" w:cs="Arial"/>
          <w:szCs w:val="22"/>
          <w:lang w:val="fr-CH"/>
        </w:rPr>
        <w:t>ssociation.</w:t>
      </w:r>
    </w:p>
    <w:p w:rsidR="00B6659F" w:rsidRPr="00035AB1" w:rsidRDefault="00B6659F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>L’exploitant s’engage à appliquer à ses risques et périls les mesures auxquelles il s’est inscrit et à ne pas y porter</w:t>
      </w:r>
      <w:r w:rsidR="0071659F">
        <w:rPr>
          <w:rFonts w:ascii="Arial" w:hAnsi="Arial" w:cs="Arial"/>
          <w:szCs w:val="22"/>
          <w:lang w:val="fr-CH"/>
        </w:rPr>
        <w:t xml:space="preserve"> atteinte par d’autres mesures.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71659F" w:rsidRDefault="0071659F" w:rsidP="0071659F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i/>
          <w:szCs w:val="22"/>
          <w:lang w:val="fr-CH"/>
        </w:rPr>
      </w:pPr>
      <w:r w:rsidRPr="0071659F">
        <w:rPr>
          <w:rFonts w:ascii="Arial" w:hAnsi="Arial" w:cs="Arial"/>
          <w:i/>
          <w:szCs w:val="22"/>
          <w:lang w:val="fr-CH"/>
        </w:rPr>
        <w:t>Contributions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>L</w:t>
      </w:r>
      <w:r w:rsidR="00091550">
        <w:rPr>
          <w:rFonts w:ascii="Arial" w:hAnsi="Arial" w:cs="Arial"/>
          <w:szCs w:val="22"/>
          <w:lang w:val="fr-CH"/>
        </w:rPr>
        <w:t xml:space="preserve">a DGAV </w:t>
      </w:r>
      <w:r w:rsidRPr="00035AB1">
        <w:rPr>
          <w:rFonts w:ascii="Arial" w:hAnsi="Arial" w:cs="Arial"/>
          <w:szCs w:val="22"/>
          <w:lang w:val="fr-CH"/>
        </w:rPr>
        <w:t xml:space="preserve">octroie à l’exploitant des contributions à la </w:t>
      </w:r>
      <w:r w:rsidR="0071659F">
        <w:rPr>
          <w:rFonts w:ascii="Arial" w:hAnsi="Arial" w:cs="Arial"/>
          <w:szCs w:val="22"/>
          <w:lang w:val="fr-CH"/>
        </w:rPr>
        <w:t>mise en réseau</w:t>
      </w:r>
      <w:r w:rsidRPr="00035AB1">
        <w:rPr>
          <w:rFonts w:ascii="Arial" w:hAnsi="Arial" w:cs="Arial"/>
          <w:szCs w:val="22"/>
          <w:lang w:val="fr-CH"/>
        </w:rPr>
        <w:t xml:space="preserve"> pour les </w:t>
      </w:r>
      <w:r w:rsidR="0071659F">
        <w:rPr>
          <w:rFonts w:ascii="Arial" w:hAnsi="Arial" w:cs="Arial"/>
          <w:szCs w:val="22"/>
          <w:lang w:val="fr-CH"/>
        </w:rPr>
        <w:t>parcelles inscrites</w:t>
      </w:r>
      <w:r w:rsidRPr="00035AB1">
        <w:rPr>
          <w:rFonts w:ascii="Arial" w:hAnsi="Arial" w:cs="Arial"/>
          <w:szCs w:val="22"/>
          <w:lang w:val="fr-CH"/>
        </w:rPr>
        <w:t xml:space="preserve">. Les montants des contributions sont fixés dans </w:t>
      </w:r>
      <w:r w:rsidR="00D45AFF">
        <w:rPr>
          <w:rFonts w:ascii="Arial" w:hAnsi="Arial" w:cs="Arial"/>
          <w:szCs w:val="22"/>
          <w:lang w:val="fr-CH"/>
        </w:rPr>
        <w:t>l'</w:t>
      </w:r>
      <w:proofErr w:type="spellStart"/>
      <w:r w:rsidR="00D45AFF">
        <w:rPr>
          <w:rFonts w:ascii="Arial" w:hAnsi="Arial" w:cs="Arial"/>
          <w:szCs w:val="22"/>
          <w:lang w:val="fr-CH"/>
        </w:rPr>
        <w:t>OPD</w:t>
      </w:r>
      <w:proofErr w:type="spellEnd"/>
      <w:r w:rsidR="00D45AFF">
        <w:rPr>
          <w:rFonts w:ascii="Arial" w:hAnsi="Arial" w:cs="Arial"/>
          <w:szCs w:val="22"/>
          <w:lang w:val="fr-CH"/>
        </w:rPr>
        <w:t xml:space="preserve"> Annexe 7, Chap. 3.2</w:t>
      </w:r>
      <w:r w:rsidR="0071659F">
        <w:rPr>
          <w:rFonts w:ascii="Arial" w:hAnsi="Arial" w:cs="Arial"/>
          <w:szCs w:val="22"/>
          <w:lang w:val="fr-CH"/>
        </w:rPr>
        <w:t>.</w:t>
      </w:r>
    </w:p>
    <w:p w:rsid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D45AFF" w:rsidRDefault="00035AB1" w:rsidP="00B71934">
      <w:pPr>
        <w:pStyle w:val="Paragraphedeliste"/>
        <w:keepNext/>
        <w:numPr>
          <w:ilvl w:val="0"/>
          <w:numId w:val="2"/>
        </w:numPr>
        <w:jc w:val="both"/>
        <w:rPr>
          <w:rFonts w:ascii="Arial" w:hAnsi="Arial" w:cs="Arial"/>
          <w:b/>
          <w:szCs w:val="22"/>
          <w:lang w:val="fr-CH"/>
        </w:rPr>
      </w:pPr>
      <w:r w:rsidRPr="00D45AFF">
        <w:rPr>
          <w:rFonts w:ascii="Arial" w:hAnsi="Arial" w:cs="Arial"/>
          <w:b/>
          <w:szCs w:val="22"/>
          <w:lang w:val="fr-CH"/>
        </w:rPr>
        <w:t>Annexes</w:t>
      </w:r>
    </w:p>
    <w:p w:rsidR="00035AB1" w:rsidRPr="00035AB1" w:rsidRDefault="00035AB1" w:rsidP="00B71934">
      <w:pPr>
        <w:keepNext/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97268" w:rsidP="00B71934">
      <w:pPr>
        <w:keepNext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Les</w:t>
      </w:r>
      <w:r w:rsidR="00035AB1" w:rsidRPr="00035AB1">
        <w:rPr>
          <w:rFonts w:ascii="Arial" w:hAnsi="Arial" w:cs="Arial"/>
          <w:szCs w:val="22"/>
          <w:lang w:val="fr-CH"/>
        </w:rPr>
        <w:t xml:space="preserve"> fiches de mesures </w:t>
      </w:r>
      <w:r>
        <w:rPr>
          <w:rFonts w:ascii="Arial" w:hAnsi="Arial" w:cs="Arial"/>
          <w:szCs w:val="22"/>
          <w:lang w:val="fr-CH"/>
        </w:rPr>
        <w:t>comprenant la liste des parcelles inscrites dans le réseau ainsi que le descriptif des mesures</w:t>
      </w:r>
      <w:r w:rsidR="00035AB1" w:rsidRPr="00035AB1">
        <w:rPr>
          <w:rFonts w:ascii="Arial" w:hAnsi="Arial" w:cs="Arial"/>
          <w:szCs w:val="22"/>
          <w:lang w:val="fr-CH"/>
        </w:rPr>
        <w:t xml:space="preserve"> font partie intégrante de </w:t>
      </w:r>
      <w:r w:rsidR="00BB5454">
        <w:rPr>
          <w:rFonts w:ascii="Arial" w:hAnsi="Arial" w:cs="Arial"/>
          <w:szCs w:val="22"/>
          <w:lang w:val="fr-CH"/>
        </w:rPr>
        <w:t>la présente</w:t>
      </w:r>
      <w:r w:rsidR="00035AB1" w:rsidRPr="00035AB1">
        <w:rPr>
          <w:rFonts w:ascii="Arial" w:hAnsi="Arial" w:cs="Arial"/>
          <w:szCs w:val="22"/>
          <w:lang w:val="fr-CH"/>
        </w:rPr>
        <w:t xml:space="preserve"> convention.</w:t>
      </w:r>
    </w:p>
    <w:p w:rsid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60336A" w:rsidRPr="00035AB1" w:rsidRDefault="0060336A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D45AFF" w:rsidRDefault="00035AB1" w:rsidP="00D45AF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Cs w:val="22"/>
          <w:lang w:val="fr-CH"/>
        </w:rPr>
      </w:pPr>
      <w:r w:rsidRPr="00D45AFF">
        <w:rPr>
          <w:rFonts w:ascii="Arial" w:hAnsi="Arial" w:cs="Arial"/>
          <w:b/>
          <w:szCs w:val="22"/>
          <w:lang w:val="fr-CH"/>
        </w:rPr>
        <w:t>Début, durée et fin de la convention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 xml:space="preserve">La présente convention dure jusqu’à la fin de la période de mise en œuvre du </w:t>
      </w:r>
      <w:r w:rsidR="00D222CB">
        <w:rPr>
          <w:rFonts w:ascii="Arial" w:hAnsi="Arial" w:cs="Arial"/>
          <w:szCs w:val="22"/>
          <w:lang w:val="fr-CH"/>
        </w:rPr>
        <w:t>projet de réseau</w:t>
      </w:r>
      <w:r w:rsidRPr="00035AB1">
        <w:rPr>
          <w:rFonts w:ascii="Arial" w:hAnsi="Arial" w:cs="Arial"/>
          <w:szCs w:val="22"/>
          <w:lang w:val="fr-CH"/>
        </w:rPr>
        <w:t xml:space="preserve">. Elle prend effet le 1er janvier </w:t>
      </w:r>
      <w:r w:rsidR="00D222CB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035AB1">
        <w:rPr>
          <w:rFonts w:ascii="Arial" w:hAnsi="Arial" w:cs="Arial"/>
          <w:szCs w:val="22"/>
          <w:lang w:val="fr-CH"/>
        </w:rPr>
        <w:t xml:space="preserve"> et se termine le 31 décembre </w:t>
      </w:r>
      <w:r w:rsidR="00D222CB" w:rsidRPr="00994EE1">
        <w:rPr>
          <w:rFonts w:ascii="Arial" w:hAnsi="Arial" w:cs="Arial"/>
          <w:color w:val="FF0000"/>
          <w:szCs w:val="22"/>
          <w:lang w:val="fr-CH"/>
        </w:rPr>
        <w:t>&lt;*&gt;</w:t>
      </w:r>
      <w:r w:rsidRPr="00035AB1">
        <w:rPr>
          <w:rFonts w:ascii="Arial" w:hAnsi="Arial" w:cs="Arial"/>
          <w:szCs w:val="22"/>
          <w:lang w:val="fr-CH"/>
        </w:rPr>
        <w:t>.</w:t>
      </w:r>
    </w:p>
    <w:p w:rsid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60336A" w:rsidRPr="00035AB1" w:rsidRDefault="0060336A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D45AFF" w:rsidRDefault="00035AB1" w:rsidP="00D45AF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Cs w:val="22"/>
          <w:lang w:val="fr-CH"/>
        </w:rPr>
      </w:pPr>
      <w:r w:rsidRPr="00D45AFF">
        <w:rPr>
          <w:rFonts w:ascii="Arial" w:hAnsi="Arial" w:cs="Arial"/>
          <w:b/>
          <w:szCs w:val="22"/>
          <w:lang w:val="fr-CH"/>
        </w:rPr>
        <w:t>Contrôles, devoir d’enregistrement, annonce en cas de changement d’exploitant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>L’exploitant s’engage à accepter le contrôle des mesures mise en œuvre sur son exploitation, ainsi qu’à donner tous les renseignements requis à cet effet. Une participation aux frais de contrôles sera mise à la charge de l’exploitant</w:t>
      </w:r>
      <w:r w:rsidR="00BB5454">
        <w:rPr>
          <w:rFonts w:ascii="Arial" w:hAnsi="Arial" w:cs="Arial"/>
          <w:szCs w:val="22"/>
          <w:lang w:val="fr-CH"/>
        </w:rPr>
        <w:t xml:space="preserve">, selon l'art. 98 al. 4 </w:t>
      </w:r>
      <w:proofErr w:type="spellStart"/>
      <w:r w:rsidR="00BB5454">
        <w:rPr>
          <w:rFonts w:ascii="Arial" w:hAnsi="Arial" w:cs="Arial"/>
          <w:szCs w:val="22"/>
          <w:lang w:val="fr-CH"/>
        </w:rPr>
        <w:t>LVLAgr</w:t>
      </w:r>
      <w:proofErr w:type="spellEnd"/>
      <w:r w:rsidRPr="00035AB1">
        <w:rPr>
          <w:rFonts w:ascii="Arial" w:hAnsi="Arial" w:cs="Arial"/>
          <w:szCs w:val="22"/>
          <w:lang w:val="fr-CH"/>
        </w:rPr>
        <w:t xml:space="preserve">. Les changements d’exploitant doivent être signalés </w:t>
      </w:r>
      <w:r w:rsidR="00091550">
        <w:rPr>
          <w:rFonts w:ascii="Arial" w:hAnsi="Arial" w:cs="Arial"/>
          <w:szCs w:val="22"/>
          <w:lang w:val="fr-CH"/>
        </w:rPr>
        <w:t xml:space="preserve">à la DGAV </w:t>
      </w:r>
      <w:r w:rsidRPr="00035AB1">
        <w:rPr>
          <w:rFonts w:ascii="Arial" w:hAnsi="Arial" w:cs="Arial"/>
          <w:szCs w:val="22"/>
          <w:lang w:val="fr-CH"/>
        </w:rPr>
        <w:t>lors du recensement des structures agricoles.</w:t>
      </w:r>
    </w:p>
    <w:p w:rsid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60336A" w:rsidRPr="00035AB1" w:rsidRDefault="0060336A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D45AFF" w:rsidRDefault="00035AB1" w:rsidP="00D45AF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Cs w:val="22"/>
          <w:lang w:val="fr-CH"/>
        </w:rPr>
      </w:pPr>
      <w:r w:rsidRPr="00D45AFF">
        <w:rPr>
          <w:rFonts w:ascii="Arial" w:hAnsi="Arial" w:cs="Arial"/>
          <w:b/>
          <w:szCs w:val="22"/>
          <w:lang w:val="fr-CH"/>
        </w:rPr>
        <w:t>Réduction, refus et restitution des contributions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BC44D3" w:rsidP="00035AB1">
      <w:pPr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Selon l'art. 105 </w:t>
      </w:r>
      <w:proofErr w:type="spellStart"/>
      <w:r>
        <w:rPr>
          <w:rFonts w:ascii="Arial" w:hAnsi="Arial" w:cs="Arial"/>
          <w:szCs w:val="22"/>
          <w:lang w:val="fr-CH"/>
        </w:rPr>
        <w:t>OPD</w:t>
      </w:r>
      <w:proofErr w:type="spellEnd"/>
      <w:r>
        <w:rPr>
          <w:rFonts w:ascii="Arial" w:hAnsi="Arial" w:cs="Arial"/>
          <w:szCs w:val="22"/>
          <w:lang w:val="fr-CH"/>
        </w:rPr>
        <w:t>, l</w:t>
      </w:r>
      <w:r w:rsidR="00035AB1" w:rsidRPr="00035AB1">
        <w:rPr>
          <w:rFonts w:ascii="Arial" w:hAnsi="Arial" w:cs="Arial"/>
          <w:szCs w:val="22"/>
          <w:lang w:val="fr-CH"/>
        </w:rPr>
        <w:t>es contributions peuvent être réduites</w:t>
      </w:r>
      <w:r w:rsidR="009154BD">
        <w:rPr>
          <w:rFonts w:ascii="Arial" w:hAnsi="Arial" w:cs="Arial"/>
          <w:szCs w:val="22"/>
          <w:lang w:val="fr-CH"/>
        </w:rPr>
        <w:t xml:space="preserve"> ou</w:t>
      </w:r>
      <w:r w:rsidR="00035AB1" w:rsidRPr="00035AB1">
        <w:rPr>
          <w:rFonts w:ascii="Arial" w:hAnsi="Arial" w:cs="Arial"/>
          <w:szCs w:val="22"/>
          <w:lang w:val="fr-CH"/>
        </w:rPr>
        <w:t xml:space="preserve"> refusées</w:t>
      </w:r>
      <w:r w:rsidR="009154BD">
        <w:rPr>
          <w:rFonts w:ascii="Arial" w:hAnsi="Arial" w:cs="Arial"/>
          <w:szCs w:val="22"/>
          <w:lang w:val="fr-CH"/>
        </w:rPr>
        <w:t xml:space="preserve"> par le Canton</w:t>
      </w:r>
      <w:r w:rsidR="00035AB1" w:rsidRPr="00035AB1">
        <w:rPr>
          <w:rFonts w:ascii="Arial" w:hAnsi="Arial" w:cs="Arial"/>
          <w:szCs w:val="22"/>
          <w:lang w:val="fr-CH"/>
        </w:rPr>
        <w:t>, si l’exploitant:</w:t>
      </w:r>
    </w:p>
    <w:p w:rsidR="00035AB1" w:rsidRPr="00D222CB" w:rsidRDefault="00035AB1" w:rsidP="00D222CB">
      <w:pPr>
        <w:pStyle w:val="Paragraphedeliste"/>
        <w:numPr>
          <w:ilvl w:val="0"/>
          <w:numId w:val="7"/>
        </w:numPr>
        <w:ind w:hanging="421"/>
        <w:jc w:val="both"/>
        <w:rPr>
          <w:rFonts w:ascii="Arial" w:hAnsi="Arial" w:cs="Arial"/>
          <w:szCs w:val="22"/>
          <w:lang w:val="fr-CH"/>
        </w:rPr>
      </w:pPr>
      <w:r w:rsidRPr="00D222CB">
        <w:rPr>
          <w:rFonts w:ascii="Arial" w:hAnsi="Arial" w:cs="Arial"/>
          <w:szCs w:val="22"/>
          <w:lang w:val="fr-CH"/>
        </w:rPr>
        <w:t>donne, intentionnellement ou par négligence, des indications fausses;</w:t>
      </w:r>
    </w:p>
    <w:p w:rsidR="00035AB1" w:rsidRPr="00D222CB" w:rsidRDefault="00035AB1" w:rsidP="00D222CB">
      <w:pPr>
        <w:pStyle w:val="Paragraphedeliste"/>
        <w:numPr>
          <w:ilvl w:val="0"/>
          <w:numId w:val="7"/>
        </w:numPr>
        <w:ind w:hanging="421"/>
        <w:jc w:val="both"/>
        <w:rPr>
          <w:rFonts w:ascii="Arial" w:hAnsi="Arial" w:cs="Arial"/>
          <w:szCs w:val="22"/>
          <w:lang w:val="fr-CH"/>
        </w:rPr>
      </w:pPr>
      <w:r w:rsidRPr="00D222CB">
        <w:rPr>
          <w:rFonts w:ascii="Arial" w:hAnsi="Arial" w:cs="Arial"/>
          <w:szCs w:val="22"/>
          <w:lang w:val="fr-CH"/>
        </w:rPr>
        <w:t>entrave le bon déroulement des contrôles;</w:t>
      </w:r>
    </w:p>
    <w:p w:rsidR="00035AB1" w:rsidRPr="00D222CB" w:rsidRDefault="00035AB1" w:rsidP="00D222CB">
      <w:pPr>
        <w:pStyle w:val="Paragraphedeliste"/>
        <w:numPr>
          <w:ilvl w:val="0"/>
          <w:numId w:val="7"/>
        </w:numPr>
        <w:ind w:hanging="421"/>
        <w:jc w:val="both"/>
        <w:rPr>
          <w:rFonts w:ascii="Arial" w:hAnsi="Arial" w:cs="Arial"/>
          <w:szCs w:val="22"/>
          <w:lang w:val="fr-CH"/>
        </w:rPr>
      </w:pPr>
      <w:r w:rsidRPr="00D222CB">
        <w:rPr>
          <w:rFonts w:ascii="Arial" w:hAnsi="Arial" w:cs="Arial"/>
          <w:szCs w:val="22"/>
          <w:lang w:val="fr-CH"/>
        </w:rPr>
        <w:t>ne respecte pas les obligations ou les délais d‘annonce;</w:t>
      </w:r>
    </w:p>
    <w:p w:rsidR="00035AB1" w:rsidRPr="00D222CB" w:rsidRDefault="00035AB1" w:rsidP="00D222CB">
      <w:pPr>
        <w:pStyle w:val="Paragraphedeliste"/>
        <w:numPr>
          <w:ilvl w:val="0"/>
          <w:numId w:val="7"/>
        </w:numPr>
        <w:ind w:hanging="421"/>
        <w:jc w:val="both"/>
        <w:rPr>
          <w:rFonts w:ascii="Arial" w:hAnsi="Arial" w:cs="Arial"/>
          <w:szCs w:val="22"/>
          <w:lang w:val="fr-CH"/>
        </w:rPr>
      </w:pPr>
      <w:r w:rsidRPr="00D222CB">
        <w:rPr>
          <w:rFonts w:ascii="Arial" w:hAnsi="Arial" w:cs="Arial"/>
          <w:szCs w:val="22"/>
          <w:lang w:val="fr-CH"/>
        </w:rPr>
        <w:t xml:space="preserve">ne respecte pas les conditions et les charges de la présente convention, du projet de </w:t>
      </w:r>
      <w:r w:rsidR="00D222CB">
        <w:rPr>
          <w:rFonts w:ascii="Arial" w:hAnsi="Arial" w:cs="Arial"/>
          <w:szCs w:val="22"/>
          <w:lang w:val="fr-CH"/>
        </w:rPr>
        <w:t>réseau</w:t>
      </w:r>
      <w:r w:rsidRPr="00D222CB">
        <w:rPr>
          <w:rFonts w:ascii="Arial" w:hAnsi="Arial" w:cs="Arial"/>
          <w:szCs w:val="22"/>
          <w:lang w:val="fr-CH"/>
        </w:rPr>
        <w:t xml:space="preserve"> ou de l’</w:t>
      </w:r>
      <w:proofErr w:type="spellStart"/>
      <w:r w:rsidRPr="00D222CB">
        <w:rPr>
          <w:rFonts w:ascii="Arial" w:hAnsi="Arial" w:cs="Arial"/>
          <w:szCs w:val="22"/>
          <w:lang w:val="fr-CH"/>
        </w:rPr>
        <w:t>OPD</w:t>
      </w:r>
      <w:proofErr w:type="spellEnd"/>
      <w:r w:rsidRPr="00D222CB">
        <w:rPr>
          <w:rFonts w:ascii="Arial" w:hAnsi="Arial" w:cs="Arial"/>
          <w:szCs w:val="22"/>
          <w:lang w:val="fr-CH"/>
        </w:rPr>
        <w:t>.</w:t>
      </w:r>
    </w:p>
    <w:p w:rsidR="00D222CB" w:rsidRDefault="00D222CB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 xml:space="preserve">Les contributions versées à tort </w:t>
      </w:r>
      <w:r w:rsidR="00BB5454">
        <w:rPr>
          <w:rFonts w:ascii="Arial" w:hAnsi="Arial" w:cs="Arial"/>
          <w:szCs w:val="22"/>
          <w:lang w:val="fr-CH"/>
        </w:rPr>
        <w:t>devront</w:t>
      </w:r>
      <w:r w:rsidRPr="00035AB1">
        <w:rPr>
          <w:rFonts w:ascii="Arial" w:hAnsi="Arial" w:cs="Arial"/>
          <w:szCs w:val="22"/>
          <w:lang w:val="fr-CH"/>
        </w:rPr>
        <w:t xml:space="preserve"> être restituées.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>L’exploitant peut exercer son droit de réclamation dans le cadre du décompte final des contributions</w:t>
      </w:r>
      <w:r w:rsidR="00BC44D3">
        <w:rPr>
          <w:rFonts w:ascii="Arial" w:hAnsi="Arial" w:cs="Arial"/>
          <w:szCs w:val="22"/>
          <w:lang w:val="fr-CH"/>
        </w:rPr>
        <w:t xml:space="preserve"> transmis en fin d'année</w:t>
      </w:r>
      <w:r w:rsidRPr="00035AB1">
        <w:rPr>
          <w:rFonts w:ascii="Arial" w:hAnsi="Arial" w:cs="Arial"/>
          <w:szCs w:val="22"/>
          <w:lang w:val="fr-CH"/>
        </w:rPr>
        <w:t>.</w:t>
      </w:r>
    </w:p>
    <w:p w:rsid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60336A" w:rsidRPr="00035AB1" w:rsidRDefault="0060336A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Pr="00D45AFF" w:rsidRDefault="00035AB1" w:rsidP="00D45AF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Cs w:val="22"/>
          <w:lang w:val="fr-CH"/>
        </w:rPr>
      </w:pPr>
      <w:r w:rsidRPr="00D45AFF">
        <w:rPr>
          <w:rFonts w:ascii="Arial" w:hAnsi="Arial" w:cs="Arial"/>
          <w:b/>
          <w:szCs w:val="22"/>
          <w:lang w:val="fr-CH"/>
        </w:rPr>
        <w:t xml:space="preserve">Résiliation anticipée de la convention 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035AB1" w:rsidRDefault="00D222CB" w:rsidP="00035AB1">
      <w:pPr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L'Association</w:t>
      </w:r>
      <w:r w:rsidR="00035AB1" w:rsidRPr="00035AB1">
        <w:rPr>
          <w:rFonts w:ascii="Arial" w:hAnsi="Arial" w:cs="Arial"/>
          <w:szCs w:val="22"/>
          <w:lang w:val="fr-CH"/>
        </w:rPr>
        <w:t xml:space="preserve"> peut dénoncer la convention de manière anticipée en cas de violation grave de celle-ci par l’exploitant</w:t>
      </w:r>
      <w:r w:rsidR="00BB5454">
        <w:rPr>
          <w:rFonts w:ascii="Arial" w:hAnsi="Arial" w:cs="Arial"/>
          <w:szCs w:val="22"/>
          <w:lang w:val="fr-CH"/>
        </w:rPr>
        <w:t>. D</w:t>
      </w:r>
      <w:r>
        <w:rPr>
          <w:rFonts w:ascii="Arial" w:hAnsi="Arial" w:cs="Arial"/>
          <w:szCs w:val="22"/>
          <w:lang w:val="fr-CH"/>
        </w:rPr>
        <w:t>ans ce cas, l</w:t>
      </w:r>
      <w:r w:rsidR="0051313D">
        <w:rPr>
          <w:rFonts w:ascii="Arial" w:hAnsi="Arial" w:cs="Arial"/>
          <w:szCs w:val="22"/>
          <w:lang w:val="fr-CH"/>
        </w:rPr>
        <w:t xml:space="preserve">a DGAV </w:t>
      </w:r>
      <w:r>
        <w:rPr>
          <w:rFonts w:ascii="Arial" w:hAnsi="Arial" w:cs="Arial"/>
          <w:szCs w:val="22"/>
          <w:lang w:val="fr-CH"/>
        </w:rPr>
        <w:t>peut</w:t>
      </w:r>
      <w:r w:rsidR="00035AB1" w:rsidRPr="00035AB1">
        <w:rPr>
          <w:rFonts w:ascii="Arial" w:hAnsi="Arial" w:cs="Arial"/>
          <w:szCs w:val="22"/>
          <w:lang w:val="fr-CH"/>
        </w:rPr>
        <w:t xml:space="preserve"> exiger une restitution des contributions y relatives. La résiliation prend effet pour la fin d’une année civile.</w:t>
      </w:r>
    </w:p>
    <w:p w:rsidR="00035AB1" w:rsidRPr="00035AB1" w:rsidRDefault="00035AB1" w:rsidP="00035AB1">
      <w:pPr>
        <w:jc w:val="both"/>
        <w:rPr>
          <w:rFonts w:ascii="Arial" w:hAnsi="Arial" w:cs="Arial"/>
          <w:szCs w:val="22"/>
          <w:lang w:val="fr-CH"/>
        </w:rPr>
      </w:pPr>
    </w:p>
    <w:p w:rsidR="00FD0984" w:rsidRPr="00B649E9" w:rsidRDefault="00035AB1" w:rsidP="00035AB1">
      <w:pPr>
        <w:jc w:val="both"/>
        <w:rPr>
          <w:rFonts w:ascii="Arial" w:hAnsi="Arial" w:cs="Arial"/>
          <w:szCs w:val="22"/>
          <w:lang w:val="fr-CH"/>
        </w:rPr>
      </w:pPr>
      <w:r w:rsidRPr="00035AB1">
        <w:rPr>
          <w:rFonts w:ascii="Arial" w:hAnsi="Arial" w:cs="Arial"/>
          <w:szCs w:val="22"/>
          <w:lang w:val="fr-CH"/>
        </w:rPr>
        <w:t xml:space="preserve">En cas </w:t>
      </w:r>
      <w:r w:rsidR="009154BD">
        <w:rPr>
          <w:rFonts w:ascii="Arial" w:hAnsi="Arial" w:cs="Arial"/>
          <w:szCs w:val="22"/>
          <w:lang w:val="fr-CH"/>
        </w:rPr>
        <w:t>d'adaptation</w:t>
      </w:r>
      <w:r w:rsidR="00D222CB">
        <w:rPr>
          <w:rFonts w:ascii="Arial" w:hAnsi="Arial" w:cs="Arial"/>
          <w:szCs w:val="22"/>
          <w:lang w:val="fr-CH"/>
        </w:rPr>
        <w:t xml:space="preserve"> des contributions par la Confédération ou le Canton, l'exploitant</w:t>
      </w:r>
      <w:r w:rsidRPr="00035AB1">
        <w:rPr>
          <w:rFonts w:ascii="Arial" w:hAnsi="Arial" w:cs="Arial"/>
          <w:szCs w:val="22"/>
          <w:lang w:val="fr-CH"/>
        </w:rPr>
        <w:t xml:space="preserve"> peut dénoncer la convention de manière anticipée</w:t>
      </w:r>
      <w:r w:rsidR="00D222CB">
        <w:rPr>
          <w:rFonts w:ascii="Arial" w:hAnsi="Arial" w:cs="Arial"/>
          <w:szCs w:val="22"/>
          <w:lang w:val="fr-CH"/>
        </w:rPr>
        <w:t xml:space="preserve"> dans un délai de 60 jours</w:t>
      </w:r>
      <w:r w:rsidR="00D939A6">
        <w:rPr>
          <w:rFonts w:ascii="Arial" w:hAnsi="Arial" w:cs="Arial"/>
          <w:szCs w:val="22"/>
          <w:lang w:val="fr-CH"/>
        </w:rPr>
        <w:t xml:space="preserve"> après l'entrée en vigueur de la réduction</w:t>
      </w:r>
      <w:r w:rsidR="00BC44D3">
        <w:rPr>
          <w:rFonts w:ascii="Arial" w:hAnsi="Arial" w:cs="Arial"/>
          <w:szCs w:val="22"/>
          <w:lang w:val="fr-CH"/>
        </w:rPr>
        <w:t>,</w:t>
      </w:r>
      <w:r w:rsidR="00BC44D3" w:rsidRPr="00BC44D3">
        <w:rPr>
          <w:rFonts w:ascii="Arial" w:hAnsi="Arial" w:cs="Arial"/>
          <w:szCs w:val="22"/>
          <w:lang w:val="fr-CH"/>
        </w:rPr>
        <w:t xml:space="preserve"> même si l'exigence liée à la durée de la période d'engagement n'est pas respectée</w:t>
      </w:r>
      <w:r w:rsidRPr="00035AB1">
        <w:rPr>
          <w:rFonts w:ascii="Arial" w:hAnsi="Arial" w:cs="Arial"/>
          <w:szCs w:val="22"/>
          <w:lang w:val="fr-CH"/>
        </w:rPr>
        <w:t xml:space="preserve">. </w:t>
      </w:r>
      <w:r w:rsidR="00BC44D3" w:rsidRPr="00BC44D3">
        <w:rPr>
          <w:rFonts w:ascii="Arial" w:hAnsi="Arial" w:cs="Arial"/>
          <w:szCs w:val="22"/>
          <w:lang w:val="fr-CH"/>
        </w:rPr>
        <w:t>S’il n’est pas fait usage de ce droit de résiliation, la diminution de la contribution est réputée acceptée</w:t>
      </w:r>
      <w:r w:rsidR="00BC44D3">
        <w:rPr>
          <w:rFonts w:ascii="Arial" w:hAnsi="Arial" w:cs="Arial"/>
          <w:szCs w:val="22"/>
          <w:lang w:val="fr-CH"/>
        </w:rPr>
        <w:t>.</w:t>
      </w:r>
      <w:r w:rsidR="00BC44D3" w:rsidRPr="00035AB1">
        <w:rPr>
          <w:rFonts w:ascii="Arial" w:hAnsi="Arial" w:cs="Arial"/>
          <w:szCs w:val="22"/>
          <w:lang w:val="fr-CH"/>
        </w:rPr>
        <w:t xml:space="preserve"> </w:t>
      </w:r>
      <w:r w:rsidRPr="00035AB1">
        <w:rPr>
          <w:rFonts w:ascii="Arial" w:hAnsi="Arial" w:cs="Arial"/>
          <w:szCs w:val="22"/>
          <w:lang w:val="fr-CH"/>
        </w:rPr>
        <w:t>La résiliation prend effet pour la fin d’une année civile.</w:t>
      </w:r>
    </w:p>
    <w:p w:rsidR="0060336A" w:rsidRPr="00B6659F" w:rsidRDefault="0060336A" w:rsidP="0082295D">
      <w:pPr>
        <w:rPr>
          <w:rFonts w:ascii="Arial" w:hAnsi="Arial" w:cs="Arial"/>
          <w:szCs w:val="22"/>
          <w:lang w:val="fr-CH"/>
        </w:rPr>
      </w:pPr>
    </w:p>
    <w:p w:rsidR="00B649E9" w:rsidRPr="00B6659F" w:rsidRDefault="00B649E9" w:rsidP="0082295D">
      <w:pPr>
        <w:rPr>
          <w:rFonts w:ascii="Arial" w:hAnsi="Arial" w:cs="Arial"/>
          <w:szCs w:val="22"/>
          <w:lang w:val="fr-CH"/>
        </w:rPr>
      </w:pPr>
    </w:p>
    <w:p w:rsidR="00FD0984" w:rsidRPr="00B6659F" w:rsidRDefault="00FD0984" w:rsidP="0082295D">
      <w:pPr>
        <w:rPr>
          <w:rFonts w:ascii="Arial" w:hAnsi="Arial" w:cs="Arial"/>
          <w:szCs w:val="22"/>
          <w:lang w:val="fr-CH"/>
        </w:rPr>
      </w:pPr>
      <w:r w:rsidRPr="00B6659F">
        <w:rPr>
          <w:rFonts w:ascii="Arial" w:hAnsi="Arial" w:cs="Arial"/>
          <w:szCs w:val="22"/>
          <w:lang w:val="fr-CH"/>
        </w:rPr>
        <w:t xml:space="preserve">Ainsi fait en </w:t>
      </w:r>
      <w:r w:rsidR="00B6659F" w:rsidRPr="00B6659F">
        <w:rPr>
          <w:rFonts w:ascii="Arial" w:hAnsi="Arial" w:cs="Arial"/>
          <w:szCs w:val="22"/>
          <w:lang w:val="fr-CH"/>
        </w:rPr>
        <w:t>deux</w:t>
      </w:r>
      <w:r w:rsidRPr="00B6659F">
        <w:rPr>
          <w:rFonts w:ascii="Arial" w:hAnsi="Arial" w:cs="Arial"/>
          <w:szCs w:val="22"/>
          <w:lang w:val="fr-CH"/>
        </w:rPr>
        <w:t xml:space="preserve"> exemplaires originaux.</w:t>
      </w:r>
    </w:p>
    <w:p w:rsidR="00FD0984" w:rsidRPr="00B6659F" w:rsidRDefault="00FD0984" w:rsidP="0082295D">
      <w:pPr>
        <w:rPr>
          <w:rFonts w:ascii="Arial" w:hAnsi="Arial" w:cs="Arial"/>
          <w:szCs w:val="22"/>
          <w:lang w:val="fr-CH"/>
        </w:rPr>
      </w:pPr>
    </w:p>
    <w:p w:rsidR="00FD0984" w:rsidRPr="00B6659F" w:rsidRDefault="00FD0984" w:rsidP="0082295D">
      <w:pPr>
        <w:rPr>
          <w:rFonts w:ascii="Arial" w:hAnsi="Arial" w:cs="Arial"/>
          <w:szCs w:val="22"/>
          <w:lang w:val="fr-CH"/>
        </w:rPr>
      </w:pPr>
    </w:p>
    <w:p w:rsidR="00FD0984" w:rsidRPr="00B6659F" w:rsidRDefault="00FD0984" w:rsidP="0082295D">
      <w:pPr>
        <w:rPr>
          <w:rFonts w:ascii="Arial" w:hAnsi="Arial" w:cs="Arial"/>
          <w:szCs w:val="22"/>
          <w:lang w:val="fr-CH"/>
        </w:rPr>
      </w:pPr>
      <w:r w:rsidRPr="00B6659F">
        <w:rPr>
          <w:rFonts w:ascii="Arial" w:hAnsi="Arial" w:cs="Arial"/>
          <w:szCs w:val="22"/>
          <w:lang w:val="fr-CH"/>
        </w:rPr>
        <w:t>Lieu et date</w:t>
      </w:r>
      <w:r w:rsidR="0082295D" w:rsidRPr="00B6659F">
        <w:rPr>
          <w:rFonts w:ascii="Arial" w:hAnsi="Arial" w:cs="Arial"/>
          <w:szCs w:val="22"/>
          <w:lang w:val="fr-CH"/>
        </w:rPr>
        <w:t>:</w:t>
      </w:r>
    </w:p>
    <w:p w:rsidR="00FD0984" w:rsidRPr="00B6659F" w:rsidRDefault="00FD0984" w:rsidP="0082295D">
      <w:pPr>
        <w:rPr>
          <w:rFonts w:ascii="Arial" w:hAnsi="Arial" w:cs="Arial"/>
          <w:szCs w:val="22"/>
          <w:lang w:val="fr-CH"/>
        </w:rPr>
      </w:pPr>
    </w:p>
    <w:p w:rsidR="00090312" w:rsidRPr="00B6659F" w:rsidRDefault="00090312" w:rsidP="0082295D">
      <w:pPr>
        <w:rPr>
          <w:rFonts w:ascii="Arial" w:hAnsi="Arial" w:cs="Arial"/>
          <w:szCs w:val="22"/>
          <w:lang w:val="fr-CH"/>
        </w:rPr>
      </w:pPr>
    </w:p>
    <w:p w:rsidR="00FD0984" w:rsidRPr="00B6659F" w:rsidRDefault="00FD0984" w:rsidP="0082295D">
      <w:pPr>
        <w:tabs>
          <w:tab w:val="left" w:pos="5670"/>
        </w:tabs>
        <w:rPr>
          <w:rFonts w:ascii="Arial" w:hAnsi="Arial" w:cs="Arial"/>
          <w:szCs w:val="22"/>
        </w:rPr>
      </w:pPr>
      <w:r w:rsidRPr="00B6659F">
        <w:rPr>
          <w:rFonts w:ascii="Arial" w:hAnsi="Arial" w:cs="Arial"/>
          <w:szCs w:val="22"/>
          <w:lang w:val="fr-CH"/>
        </w:rPr>
        <w:t>L’exploitant</w:t>
      </w:r>
      <w:r w:rsidR="0082295D" w:rsidRPr="00B6659F">
        <w:rPr>
          <w:rFonts w:ascii="Arial" w:hAnsi="Arial" w:cs="Arial"/>
          <w:szCs w:val="22"/>
          <w:lang w:val="fr-CH"/>
        </w:rPr>
        <w:t>:</w:t>
      </w:r>
      <w:r w:rsidR="00090312" w:rsidRPr="00B6659F">
        <w:rPr>
          <w:rFonts w:ascii="Arial" w:hAnsi="Arial" w:cs="Arial"/>
          <w:szCs w:val="22"/>
          <w:lang w:val="fr-CH"/>
        </w:rPr>
        <w:tab/>
      </w:r>
      <w:r w:rsidR="0082295D" w:rsidRPr="00B6659F">
        <w:rPr>
          <w:rFonts w:ascii="Arial" w:hAnsi="Arial" w:cs="Arial"/>
          <w:szCs w:val="22"/>
          <w:lang w:val="fr-CH"/>
        </w:rPr>
        <w:t>L</w:t>
      </w:r>
      <w:r w:rsidRPr="00B6659F">
        <w:rPr>
          <w:rFonts w:ascii="Arial" w:hAnsi="Arial" w:cs="Arial"/>
          <w:szCs w:val="22"/>
          <w:lang w:val="fr-CH"/>
        </w:rPr>
        <w:t>’Association</w:t>
      </w:r>
      <w:r w:rsidR="0082295D" w:rsidRPr="00B6659F">
        <w:rPr>
          <w:rFonts w:ascii="Arial" w:hAnsi="Arial" w:cs="Arial"/>
          <w:szCs w:val="22"/>
        </w:rPr>
        <w:t>:</w:t>
      </w:r>
    </w:p>
    <w:p w:rsidR="00FD0984" w:rsidRPr="00B6659F" w:rsidRDefault="00FD0984" w:rsidP="0082295D">
      <w:pPr>
        <w:rPr>
          <w:rFonts w:ascii="Arial" w:hAnsi="Arial" w:cs="Arial"/>
          <w:szCs w:val="22"/>
        </w:rPr>
      </w:pPr>
    </w:p>
    <w:sectPr w:rsidR="00FD0984" w:rsidRPr="00B6659F" w:rsidSect="00B71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BF0"/>
    <w:multiLevelType w:val="hybridMultilevel"/>
    <w:tmpl w:val="A134B100"/>
    <w:lvl w:ilvl="0" w:tplc="658876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5E5"/>
    <w:multiLevelType w:val="hybridMultilevel"/>
    <w:tmpl w:val="E53E34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A8E"/>
    <w:multiLevelType w:val="hybridMultilevel"/>
    <w:tmpl w:val="AD18F66C"/>
    <w:lvl w:ilvl="0" w:tplc="5AD03586">
      <w:start w:val="6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04293"/>
    <w:multiLevelType w:val="hybridMultilevel"/>
    <w:tmpl w:val="B35E93E2"/>
    <w:lvl w:ilvl="0" w:tplc="9DA2B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1FAB"/>
    <w:multiLevelType w:val="hybridMultilevel"/>
    <w:tmpl w:val="55D8A0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2B08"/>
    <w:multiLevelType w:val="hybridMultilevel"/>
    <w:tmpl w:val="46D4BD66"/>
    <w:lvl w:ilvl="0" w:tplc="674AF8B8">
      <w:start w:val="2"/>
      <w:numFmt w:val="bullet"/>
      <w:lvlText w:val="-"/>
      <w:lvlJc w:val="left"/>
      <w:pPr>
        <w:ind w:left="1060" w:hanging="360"/>
      </w:pPr>
      <w:rPr>
        <w:rFonts w:ascii="Palatino" w:eastAsia="Times New Roman" w:hAnsi="Palatino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0C17F4F"/>
    <w:multiLevelType w:val="hybridMultilevel"/>
    <w:tmpl w:val="99C8003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0"/>
    <w:rsid w:val="00035AB1"/>
    <w:rsid w:val="00090312"/>
    <w:rsid w:val="00091550"/>
    <w:rsid w:val="000935F4"/>
    <w:rsid w:val="00097268"/>
    <w:rsid w:val="000B1EC0"/>
    <w:rsid w:val="00157DBB"/>
    <w:rsid w:val="00171873"/>
    <w:rsid w:val="001815DC"/>
    <w:rsid w:val="002B33D3"/>
    <w:rsid w:val="002C29D0"/>
    <w:rsid w:val="003B29D8"/>
    <w:rsid w:val="00401DFC"/>
    <w:rsid w:val="004E5D31"/>
    <w:rsid w:val="0050147E"/>
    <w:rsid w:val="0051313D"/>
    <w:rsid w:val="005136D1"/>
    <w:rsid w:val="005656B6"/>
    <w:rsid w:val="005C00B7"/>
    <w:rsid w:val="005C38A0"/>
    <w:rsid w:val="005E3CAC"/>
    <w:rsid w:val="0060336A"/>
    <w:rsid w:val="0064798A"/>
    <w:rsid w:val="006B2634"/>
    <w:rsid w:val="0071659F"/>
    <w:rsid w:val="007C3298"/>
    <w:rsid w:val="007D69E4"/>
    <w:rsid w:val="0081761F"/>
    <w:rsid w:val="0082295D"/>
    <w:rsid w:val="00886A3B"/>
    <w:rsid w:val="009154BD"/>
    <w:rsid w:val="00954ABC"/>
    <w:rsid w:val="00994EE1"/>
    <w:rsid w:val="009D07D5"/>
    <w:rsid w:val="009D61C8"/>
    <w:rsid w:val="00A40CF8"/>
    <w:rsid w:val="00A61854"/>
    <w:rsid w:val="00AE5AB8"/>
    <w:rsid w:val="00AF6579"/>
    <w:rsid w:val="00B03704"/>
    <w:rsid w:val="00B649E9"/>
    <w:rsid w:val="00B6659F"/>
    <w:rsid w:val="00B6660A"/>
    <w:rsid w:val="00B71934"/>
    <w:rsid w:val="00B803B1"/>
    <w:rsid w:val="00BB31DA"/>
    <w:rsid w:val="00BB5454"/>
    <w:rsid w:val="00BC44D3"/>
    <w:rsid w:val="00BE0415"/>
    <w:rsid w:val="00BE5F8E"/>
    <w:rsid w:val="00C073A9"/>
    <w:rsid w:val="00C414B0"/>
    <w:rsid w:val="00C55A2D"/>
    <w:rsid w:val="00D21C68"/>
    <w:rsid w:val="00D222CB"/>
    <w:rsid w:val="00D45AFF"/>
    <w:rsid w:val="00D519A6"/>
    <w:rsid w:val="00D753A8"/>
    <w:rsid w:val="00D939A6"/>
    <w:rsid w:val="00DC5BED"/>
    <w:rsid w:val="00DD1895"/>
    <w:rsid w:val="00E00722"/>
    <w:rsid w:val="00E515C7"/>
    <w:rsid w:val="00E54560"/>
    <w:rsid w:val="00E568AF"/>
    <w:rsid w:val="00E57A6E"/>
    <w:rsid w:val="00EF3A40"/>
    <w:rsid w:val="00FB38F7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B0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E54560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035A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5A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A2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5A2D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A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A2D"/>
    <w:rPr>
      <w:rFonts w:ascii="Times New Roman" w:eastAsia="Times New Roman" w:hAnsi="Times New Roman" w:cs="Times New Roman"/>
      <w:b/>
      <w:bCs/>
      <w:sz w:val="20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A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A2D"/>
    <w:rPr>
      <w:rFonts w:ascii="Tahoma" w:eastAsia="Times New Roman" w:hAnsi="Tahoma" w:cs="Tahoma"/>
      <w:sz w:val="16"/>
      <w:szCs w:val="16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B0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E54560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035A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5A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A2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5A2D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A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A2D"/>
    <w:rPr>
      <w:rFonts w:ascii="Times New Roman" w:eastAsia="Times New Roman" w:hAnsi="Times New Roman" w:cs="Times New Roman"/>
      <w:b/>
      <w:bCs/>
      <w:sz w:val="20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A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A2D"/>
    <w:rPr>
      <w:rFonts w:ascii="Tahoma" w:eastAsia="Times New Roman" w:hAnsi="Tahoma" w:cs="Tahoma"/>
      <w:sz w:val="16"/>
      <w:szCs w:val="16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0D02-5AFC-4CD7-98C7-08F1302D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Prométerre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Jeanrenaud Michel</cp:lastModifiedBy>
  <cp:revision>2</cp:revision>
  <cp:lastPrinted>2015-03-17T07:34:00Z</cp:lastPrinted>
  <dcterms:created xsi:type="dcterms:W3CDTF">2018-11-27T10:03:00Z</dcterms:created>
  <dcterms:modified xsi:type="dcterms:W3CDTF">2018-11-27T10:03:00Z</dcterms:modified>
</cp:coreProperties>
</file>